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ind w:firstLine="240"/>
        <w:spacing w:before="120" w:beforeAutospacing="0" w:after="120" w:afterAutospacing="0" w:line="360" w:lineRule="auto"/>
      </w:pPr>
      <w:r>
        <w:t xml:space="preserve"> </w:t>
      </w:r>
      <w:r/>
    </w:p>
    <w:p>
      <w:pPr>
        <w:pStyle w:val="688"/>
        <w:jc w:val="center"/>
        <w:spacing w:before="120" w:beforeAutospacing="0" w:after="120" w:afterAutospacing="0" w:line="360" w:lineRule="auto"/>
      </w:pPr>
      <w:r>
        <w:rPr>
          <w:rFonts w:ascii="Arial" w:hAnsi="Arial" w:cs="Arial"/>
          <w:b/>
          <w:color w:val="000000"/>
          <w:sz w:val="84"/>
          <w:szCs w:val="84"/>
        </w:rPr>
        <w:t xml:space="preserve">招 标 文 件</w:t>
      </w:r>
      <w:r/>
    </w:p>
    <w:p>
      <w:pPr>
        <w:pStyle w:val="68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8"/>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盐城市大丰人民医院保安服务项目</w:t>
      </w:r>
      <w:r/>
    </w:p>
    <w:p>
      <w:pPr>
        <w:pStyle w:val="688"/>
        <w:ind w:firstLine="1606"/>
        <w:jc w:val="both"/>
        <w:spacing w:beforeAutospacing="0" w:afterAutospacing="0"/>
        <w:rPr>
          <w:highlight w:val="none"/>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rPr>
        <w:t xml:space="preserve">JSZC-320904-ZBJC-G2025-0002</w:t>
      </w:r>
      <w:r/>
    </w:p>
    <w:p>
      <w:pPr>
        <w:pStyle w:val="688"/>
        <w:spacing w:beforeAutospacing="0" w:afterAutospacing="0" w:line="360" w:lineRule="auto"/>
      </w:pPr>
      <w:r>
        <w:t xml:space="preserve"> </w:t>
      </w:r>
      <w:r/>
    </w:p>
    <w:p>
      <w:pPr>
        <w:pStyle w:val="688"/>
        <w:spacing w:beforeAutospacing="0" w:afterAutospacing="0" w:line="360" w:lineRule="auto"/>
      </w:pPr>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spacing w:beforeAutospacing="0" w:afterAutospacing="0" w:line="360" w:lineRule="auto"/>
      </w:pPr>
      <w:r>
        <w:t xml:space="preserve"> </w:t>
      </w:r>
      <w:r/>
    </w:p>
    <w:p>
      <w:pPr>
        <w:pStyle w:val="688"/>
        <w:ind w:firstLine="1285"/>
        <w:jc w:val="both"/>
        <w:spacing w:before="120" w:beforeAutospacing="0" w:after="120" w:afterAutospacing="0" w:line="360" w:lineRule="auto"/>
        <w:rPr>
          <w:rFonts w:hint="eastAsia" w:ascii="Arial" w:hAnsi="Arial" w:cs="Arial"/>
          <w:b/>
          <w:color w:val="000000"/>
          <w:sz w:val="32"/>
          <w:szCs w:val="32"/>
        </w:rPr>
      </w:pPr>
      <w:r>
        <w:rPr>
          <w:rFonts w:hint="eastAsia" w:ascii="Arial" w:hAnsi="Arial" w:cs="Arial"/>
          <w:b/>
          <w:color w:val="000000"/>
          <w:sz w:val="32"/>
          <w:szCs w:val="32"/>
        </w:rPr>
        <w:t xml:space="preserve">采</w:t>
      </w:r>
      <w:r>
        <w:rPr>
          <w:rFonts w:hint="eastAsia" w:ascii="Arial" w:hAnsi="Arial" w:cs="Arial"/>
          <w:b/>
          <w:color w:val="000000"/>
          <w:sz w:val="32"/>
          <w:szCs w:val="32"/>
          <w:lang w:val="en-US" w:eastAsia="zh-CN"/>
        </w:rPr>
        <w:t xml:space="preserve"> </w:t>
      </w:r>
      <w:r>
        <w:rPr>
          <w:rFonts w:hint="eastAsia" w:ascii="Arial" w:hAnsi="Arial" w:cs="Arial"/>
          <w:b/>
          <w:color w:val="000000"/>
          <w:sz w:val="32"/>
          <w:szCs w:val="32"/>
        </w:rPr>
        <w:t xml:space="preserve">购</w:t>
      </w:r>
      <w:r>
        <w:rPr>
          <w:rFonts w:hint="eastAsia" w:ascii="Arial" w:hAnsi="Arial" w:cs="Arial"/>
          <w:b/>
          <w:color w:val="000000"/>
          <w:sz w:val="32"/>
          <w:szCs w:val="32"/>
          <w:lang w:val="en-US" w:eastAsia="zh-CN"/>
        </w:rPr>
        <w:t xml:space="preserve"> </w:t>
      </w:r>
      <w:r>
        <w:rPr>
          <w:rFonts w:hint="eastAsia" w:ascii="Arial" w:hAnsi="Arial" w:cs="Arial"/>
          <w:b/>
          <w:color w:val="000000"/>
          <w:sz w:val="32"/>
          <w:szCs w:val="32"/>
        </w:rPr>
        <w:t xml:space="preserve">单</w:t>
      </w:r>
      <w:r>
        <w:rPr>
          <w:rFonts w:hint="eastAsia" w:ascii="Arial" w:hAnsi="Arial" w:cs="Arial"/>
          <w:b/>
          <w:color w:val="000000"/>
          <w:sz w:val="32"/>
          <w:szCs w:val="32"/>
          <w:lang w:val="en-US" w:eastAsia="zh-CN"/>
        </w:rPr>
        <w:t xml:space="preserve"> </w:t>
      </w:r>
      <w:r>
        <w:rPr>
          <w:rFonts w:hint="eastAsia" w:ascii="Arial" w:hAnsi="Arial" w:cs="Arial"/>
          <w:b/>
          <w:color w:val="000000"/>
          <w:sz w:val="32"/>
          <w:szCs w:val="32"/>
        </w:rPr>
        <w:t xml:space="preserve">位</w:t>
      </w:r>
      <w:r>
        <w:rPr>
          <w:rFonts w:hint="eastAsia" w:ascii="Arial" w:hAnsi="Arial" w:cs="Arial"/>
          <w:b/>
          <w:color w:val="000000"/>
          <w:sz w:val="32"/>
          <w:szCs w:val="32"/>
          <w:lang w:val="en-US" w:eastAsia="zh-CN"/>
        </w:rPr>
        <w:t xml:space="preserve"> </w:t>
      </w:r>
      <w:r>
        <w:rPr>
          <w:rFonts w:hint="eastAsia" w:ascii="Arial" w:hAnsi="Arial" w:cs="Arial"/>
          <w:b/>
          <w:color w:val="000000"/>
          <w:sz w:val="32"/>
          <w:szCs w:val="32"/>
        </w:rPr>
        <w:t xml:space="preserve">：盐城市大丰人民医院</w:t>
      </w:r>
      <w:r/>
    </w:p>
    <w:p>
      <w:pPr>
        <w:pStyle w:val="688"/>
        <w:ind w:firstLine="1285"/>
        <w:jc w:val="both"/>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lang w:val="en-US" w:eastAsia="zh-CN"/>
        </w:rPr>
        <w:t xml:space="preserve">采购</w:t>
      </w:r>
      <w:r>
        <w:rPr>
          <w:rFonts w:hint="eastAsia" w:ascii="Arial" w:hAnsi="Arial" w:cs="Arial"/>
          <w:b/>
          <w:color w:val="000000"/>
          <w:sz w:val="32"/>
          <w:szCs w:val="32"/>
        </w:rPr>
        <w:t xml:space="preserve">代理机构：江苏中邦敬诚工程咨询有限公司</w:t>
      </w:r>
      <w:r/>
    </w:p>
    <w:p>
      <w:pPr>
        <w:pStyle w:val="688"/>
        <w:jc w:val="center"/>
        <w:spacing w:before="120" w:beforeAutospacing="0" w:after="120" w:afterAutospacing="0" w:line="360" w:lineRule="auto"/>
      </w:pPr>
      <w:r>
        <w:rPr>
          <w:rFonts w:hint="eastAsia" w:ascii="Arial" w:hAnsi="Arial" w:cs="Arial"/>
          <w:b/>
          <w:color w:val="000000"/>
          <w:sz w:val="32"/>
          <w:szCs w:val="32"/>
          <w:u w:val="single"/>
        </w:rPr>
        <w:t xml:space="preserve">2025</w:t>
      </w:r>
      <w:r>
        <w:rPr>
          <w:rFonts w:ascii="Arial" w:hAnsi="Arial" w:cs="Arial"/>
          <w:b/>
          <w:color w:val="000000"/>
          <w:sz w:val="32"/>
          <w:szCs w:val="32"/>
        </w:rPr>
        <w:t xml:space="preserve">年</w:t>
      </w:r>
      <w:r>
        <w:rPr>
          <w:rFonts w:hint="eastAsia" w:ascii="Arial" w:hAnsi="Arial" w:cs="Arial"/>
          <w:b/>
          <w:color w:val="000000"/>
          <w:sz w:val="32"/>
          <w:szCs w:val="32"/>
          <w:u w:val="single"/>
        </w:rPr>
        <w:t xml:space="preserve">11</w:t>
      </w:r>
      <w:r>
        <w:rPr>
          <w:rFonts w:ascii="Arial" w:hAnsi="Arial" w:cs="Arial"/>
          <w:b/>
          <w:color w:val="000000"/>
          <w:sz w:val="32"/>
          <w:szCs w:val="32"/>
        </w:rPr>
        <w:t xml:space="preserve">月</w:t>
      </w:r>
      <w:r/>
    </w:p>
    <w:p>
      <w:pPr>
        <w:pStyle w:val="688"/>
        <w:spacing w:before="120" w:beforeAutospacing="0" w:after="120" w:afterAutospacing="0" w:line="360" w:lineRule="auto"/>
      </w:pPr>
      <w:r>
        <w:rPr>
          <w:rFonts w:ascii="Arial" w:hAnsi="Arial" w:cs="Arial"/>
          <w:color w:val="000000"/>
        </w:rPr>
        <w:t xml:space="preserve">                        </w:t>
      </w:r>
      <w:r/>
    </w:p>
    <w:p>
      <w:pPr>
        <w:pStyle w:val="688"/>
        <w:jc w:val="center"/>
        <w:spacing w:before="120" w:beforeAutospacing="0" w:after="120" w:afterAutospacing="0" w:line="360" w:lineRule="auto"/>
      </w:pPr>
      <w:r>
        <w:t xml:space="preserve"> </w:t>
      </w:r>
      <w:r/>
    </w:p>
    <w:sdt>
      <w:sdtPr>
        <w15:appearance w15:val="boundingBox"/>
        <w:id w:val="147453531"/>
        <w:docPartObj>
          <w:docPartGallery w:val="Table of Contents"/>
          <w:docPartUnique w:val="true"/>
        </w:docPartObj>
        <w:rPr>
          <w:rFonts w:ascii="宋体" w:hAnsi="宋体" w:eastAsia="宋体"/>
        </w:rPr>
      </w:sdtPr>
      <w:sdtContent>
        <w:p>
          <w:pPr>
            <w:jc w:val="center"/>
            <w:rPr>
              <w:rFonts w:ascii="宋体" w:hAnsi="宋体" w:eastAsia="宋体"/>
            </w:rPr>
          </w:pPr>
          <w:r>
            <w:rPr>
              <w:rFonts w:ascii="宋体" w:hAnsi="宋体" w:eastAsia="宋体"/>
            </w:rPr>
          </w:r>
          <w:r/>
        </w:p>
        <w:p>
          <w:pPr>
            <w:jc w:val="center"/>
            <w:rPr>
              <w:rFonts w:ascii="黑体" w:hAnsi="黑体" w:eastAsia="黑体" w:cs="黑体"/>
              <w:sz w:val="36"/>
              <w:szCs w:val="36"/>
            </w:rPr>
          </w:pPr>
          <w:r>
            <w:rPr>
              <w:rFonts w:ascii="黑体" w:hAnsi="黑体" w:eastAsia="黑体" w:cs="黑体"/>
              <w:sz w:val="36"/>
              <w:szCs w:val="36"/>
            </w:rPr>
          </w:r>
          <w:r/>
        </w:p>
        <w:p>
          <w:pPr>
            <w:jc w:val="center"/>
            <w:rPr>
              <w:rFonts w:hint="eastAsia" w:ascii="黑体" w:hAnsi="黑体" w:eastAsia="黑体" w:cs="黑体"/>
              <w:sz w:val="36"/>
              <w:szCs w:val="36"/>
              <w:highlight w:val="yellow"/>
              <w:lang w:val="en-US" w:eastAsia="zh-CN"/>
            </w:rPr>
          </w:pPr>
          <w:r>
            <w:rPr>
              <w:rFonts w:hint="eastAsia" w:ascii="黑体" w:hAnsi="黑体" w:eastAsia="黑体" w:cs="黑体"/>
              <w:sz w:val="36"/>
              <w:szCs w:val="36"/>
              <w:highlight w:val="yellow"/>
            </w:rPr>
            <w:t xml:space="preserve">目录</w:t>
          </w:r>
          <w:r/>
        </w:p>
        <w:p>
          <w:pPr>
            <w:pStyle w:val="687"/>
            <w:tabs>
              <w:tab w:val="right" w:pos="9525" w:leader="dot"/>
            </w:tabs>
            <w:rPr>
              <w:rFonts w:ascii="黑体" w:hAnsi="黑体" w:eastAsia="黑体" w:cs="黑体"/>
              <w:sz w:val="36"/>
              <w:szCs w:val="36"/>
            </w:rPr>
          </w:pPr>
          <w:r>
            <w:rPr>
              <w:rFonts w:hint="eastAsia" w:ascii="黑体" w:hAnsi="黑体" w:eastAsia="黑体" w:cs="黑体"/>
              <w:color w:val="000000"/>
              <w:sz w:val="36"/>
              <w:szCs w:val="36"/>
            </w:rPr>
            <w:fldChar w:fldCharType="begin"/>
          </w:r>
          <w:r>
            <w:rPr>
              <w:rFonts w:hint="eastAsia" w:ascii="黑体" w:hAnsi="黑体" w:eastAsia="黑体" w:cs="黑体"/>
              <w:color w:val="000000"/>
              <w:sz w:val="36"/>
              <w:szCs w:val="36"/>
            </w:rPr>
            <w:instrText xml:space="preserve">TOC \o "1-1" \h \u </w:instrText>
          </w:r>
          <w:r>
            <w:rPr>
              <w:rFonts w:hint="eastAsia" w:ascii="黑体" w:hAnsi="黑体" w:eastAsia="黑体" w:cs="黑体"/>
              <w:color w:val="000000"/>
              <w:sz w:val="36"/>
              <w:szCs w:val="36"/>
            </w:rPr>
            <w:fldChar w:fldCharType="separate"/>
          </w:r>
          <w:r>
            <w:fldChar w:fldCharType="begin"/>
          </w:r>
          <w:r>
            <w:instrText xml:space="preserve"> HYPERLINK \l "_Toc7397" </w:instrText>
          </w:r>
          <w:r>
            <w:fldChar w:fldCharType="separate"/>
          </w:r>
          <w:r>
            <w:rPr>
              <w:rFonts w:hint="eastAsia" w:ascii="黑体" w:hAnsi="黑体" w:eastAsia="黑体" w:cs="黑体"/>
              <w:sz w:val="36"/>
              <w:szCs w:val="36"/>
            </w:rPr>
            <w:t xml:space="preserve">第一章  招标公告</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_Toc7397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7"/>
            <w:tabs>
              <w:tab w:val="right" w:pos="9525" w:leader="dot"/>
            </w:tabs>
            <w:rPr>
              <w:rFonts w:ascii="黑体" w:hAnsi="黑体" w:eastAsia="黑体" w:cs="黑体"/>
              <w:sz w:val="36"/>
              <w:szCs w:val="36"/>
            </w:rPr>
          </w:pPr>
          <w:r>
            <w:fldChar w:fldCharType="begin"/>
          </w:r>
          <w:r>
            <w:instrText xml:space="preserve"> HYPERLINK \l "_Toc8720" </w:instrText>
          </w:r>
          <w:r>
            <w:fldChar w:fldCharType="separate"/>
          </w:r>
          <w:r>
            <w:rPr>
              <w:rFonts w:hint="eastAsia" w:ascii="黑体" w:hAnsi="黑体" w:eastAsia="黑体" w:cs="黑体"/>
              <w:sz w:val="36"/>
              <w:szCs w:val="36"/>
            </w:rPr>
            <w:t xml:space="preserve">第二章  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_Toc8720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6</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7"/>
            <w:tabs>
              <w:tab w:val="right" w:pos="9525" w:leader="dot"/>
            </w:tabs>
            <w:rPr>
              <w:rFonts w:ascii="黑体" w:hAnsi="黑体" w:eastAsia="黑体" w:cs="黑体"/>
              <w:sz w:val="36"/>
              <w:szCs w:val="36"/>
            </w:rPr>
          </w:pPr>
          <w:r>
            <w:fldChar w:fldCharType="begin"/>
          </w:r>
          <w:r>
            <w:instrText xml:space="preserve"> HYPERLINK \l "_Toc13294" </w:instrText>
          </w:r>
          <w:r>
            <w:fldChar w:fldCharType="separate"/>
          </w:r>
          <w:r>
            <w:rPr>
              <w:rFonts w:hint="eastAsia" w:ascii="黑体" w:hAnsi="黑体" w:eastAsia="黑体" w:cs="黑体"/>
              <w:sz w:val="36"/>
              <w:szCs w:val="36"/>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_Toc13294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20</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7"/>
            <w:tabs>
              <w:tab w:val="right" w:pos="9525" w:leader="dot"/>
            </w:tabs>
            <w:rPr>
              <w:rFonts w:ascii="黑体" w:hAnsi="黑体" w:eastAsia="黑体" w:cs="黑体"/>
              <w:sz w:val="36"/>
              <w:szCs w:val="36"/>
            </w:rPr>
          </w:pPr>
          <w:r>
            <w:fldChar w:fldCharType="begin"/>
          </w:r>
          <w:r>
            <w:instrText xml:space="preserve"> HYPERLINK \l "_Toc12067" </w:instrText>
          </w:r>
          <w:r>
            <w:fldChar w:fldCharType="separate"/>
          </w:r>
          <w:r>
            <w:rPr>
              <w:rFonts w:hint="eastAsia" w:ascii="黑体" w:hAnsi="黑体" w:eastAsia="黑体" w:cs="黑体"/>
              <w:sz w:val="36"/>
              <w:szCs w:val="36"/>
            </w:rPr>
            <w:t xml:space="preserve">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_Toc12067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7"/>
            <w:tabs>
              <w:tab w:val="right" w:pos="9525" w:leader="dot"/>
            </w:tabs>
            <w:rPr>
              <w:rFonts w:ascii="黑体" w:hAnsi="黑体" w:eastAsia="黑体" w:cs="黑体"/>
              <w:sz w:val="36"/>
              <w:szCs w:val="36"/>
            </w:rPr>
          </w:pPr>
          <w:r>
            <w:fldChar w:fldCharType="begin"/>
          </w:r>
          <w:r>
            <w:instrText xml:space="preserve"> HYPERLINK \l "_Toc11337" </w:instrText>
          </w:r>
          <w:r>
            <w:fldChar w:fldCharType="separate"/>
          </w:r>
          <w:r>
            <w:rPr>
              <w:rFonts w:hint="eastAsia" w:ascii="黑体" w:hAnsi="黑体" w:eastAsia="黑体" w:cs="黑体"/>
              <w:sz w:val="36"/>
              <w:szCs w:val="36"/>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_Toc11337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35</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7"/>
            <w:tabs>
              <w:tab w:val="right" w:pos="9525" w:leader="dot"/>
            </w:tabs>
            <w:rPr>
              <w:rFonts w:ascii="黑体" w:hAnsi="黑体" w:eastAsia="黑体" w:cs="黑体"/>
              <w:sz w:val="36"/>
              <w:szCs w:val="36"/>
            </w:rPr>
          </w:pPr>
          <w:r>
            <w:fldChar w:fldCharType="begin"/>
          </w:r>
          <w:r>
            <w:instrText xml:space="preserve"> HYPERLINK \l "_Toc9466" </w:instrText>
          </w:r>
          <w:r>
            <w:fldChar w:fldCharType="separate"/>
          </w:r>
          <w:r>
            <w:rPr>
              <w:rFonts w:hint="eastAsia" w:ascii="黑体" w:hAnsi="黑体" w:eastAsia="黑体" w:cs="黑体"/>
              <w:sz w:val="36"/>
              <w:szCs w:val="36"/>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_Toc9466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39</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r/>
        </w:p>
        <w:p>
          <w:pPr>
            <w:pStyle w:val="688"/>
            <w:jc w:val="both"/>
            <w:spacing w:beforeAutospacing="0" w:afterAutospacing="0" w:line="480" w:lineRule="auto"/>
            <w:tabs>
              <w:tab w:val="left" w:pos="1441" w:leader="none"/>
            </w:tabs>
            <w:rPr>
              <w:rFonts w:ascii="黑体" w:hAnsi="宋体" w:eastAsia="黑体" w:cs="黑体"/>
              <w:color w:val="000000"/>
              <w:szCs w:val="36"/>
            </w:rPr>
          </w:pPr>
          <w:r>
            <w:rPr>
              <w:rFonts w:hint="eastAsia" w:ascii="黑体" w:hAnsi="黑体" w:eastAsia="黑体" w:cs="黑体"/>
              <w:color w:val="000000"/>
              <w:sz w:val="36"/>
              <w:szCs w:val="36"/>
            </w:rPr>
            <w:fldChar w:fldCharType="end"/>
          </w:r>
          <w:r/>
        </w:p>
      </w:sdtContent>
    </w:sdt>
    <w:p>
      <w:pPr>
        <w:pStyle w:val="688"/>
        <w:jc w:val="both"/>
        <w:spacing w:beforeAutospacing="0" w:afterAutospacing="0" w:line="480" w:lineRule="auto"/>
        <w:tabs>
          <w:tab w:val="left" w:pos="1441" w:leader="none"/>
        </w:tabs>
        <w:rPr>
          <w:rFonts w:ascii="黑体" w:hAnsi="宋体" w:eastAsia="黑体" w:cs="黑体"/>
          <w:color w:val="000000"/>
          <w:szCs w:val="36"/>
        </w:rPr>
      </w:pPr>
      <w:r>
        <w:rPr>
          <w:rFonts w:ascii="黑体" w:hAnsi="宋体" w:eastAsia="黑体" w:cs="黑体"/>
          <w:color w:val="000000"/>
          <w:szCs w:val="36"/>
        </w:r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75"/>
        <w:jc w:val="center"/>
      </w:pPr>
      <w:r/>
      <w:bookmarkStart w:id="0" w:name="_Toc7397"/>
      <w:r>
        <w:rPr>
          <w:rFonts w:hint="eastAsia"/>
        </w:rPr>
        <w:t xml:space="preserve">第一章  招标公告</w:t>
      </w:r>
      <w:bookmarkEnd w:id="0"/>
      <w:r/>
      <w:r/>
    </w:p>
    <w:p>
      <w:pPr>
        <w:pStyle w:val="688"/>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8"/>
        <w:ind w:firstLine="480"/>
        <w:jc w:val="both"/>
        <w:spacing w:beforeAutospacing="0" w:afterAutospacing="0"/>
        <w:rPr>
          <w:rFonts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盐城市大丰人民医院保安服务项目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lang w:val="en-US" w:eastAsia="zh-CN"/>
        </w:rPr>
        <w:t xml:space="preserve">2025</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12</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08</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u w:val="single"/>
        </w:rPr>
        <w:t xml:space="preserve">点</w:t>
      </w:r>
      <w:r>
        <w:rPr>
          <w:rFonts w:hint="eastAsia" w:ascii="宋体" w:hAnsi="宋体" w:eastAsia="宋体" w:cs="宋体"/>
          <w:color w:val="000000"/>
          <w:highlight w:val="none"/>
          <w:u w:val="single"/>
          <w:lang w:val="en-US" w:eastAsia="zh-CN"/>
        </w:rPr>
        <w:t xml:space="preserve">00</w:t>
      </w:r>
      <w:r>
        <w:rPr>
          <w:rFonts w:hint="eastAsia" w:ascii="宋体" w:hAnsi="宋体" w:eastAsia="宋体" w:cs="宋体"/>
          <w:color w:val="000000"/>
          <w:highlight w:val="none"/>
          <w:u w:val="single"/>
        </w:rPr>
        <w:t xml:space="preserve">分（</w:t>
      </w:r>
      <w:r>
        <w:rPr>
          <w:rFonts w:hint="eastAsia" w:ascii="宋体" w:hAnsi="宋体" w:eastAsia="宋体" w:cs="宋体"/>
          <w:color w:val="000000"/>
          <w:highlight w:val="none"/>
        </w:rPr>
        <w:t xml:space="preserve">北京时间）前递交投标文件。</w:t>
      </w:r>
      <w:r/>
    </w:p>
    <w:p>
      <w:pPr>
        <w:pStyle w:val="688"/>
        <w:ind w:firstLine="499"/>
        <w:jc w:val="both"/>
        <w:keepLines/>
        <w:keepNext/>
        <w:spacing w:before="60" w:beforeAutospacing="0" w:after="60" w:afterAutospacing="0" w:line="360" w:lineRule="auto"/>
        <w:rPr>
          <w:rFonts w:ascii="宋体" w:hAnsi="宋体" w:eastAsia="宋体" w:cs="宋体"/>
        </w:rPr>
      </w:pPr>
      <w:r/>
      <w:bookmarkStart w:id="1" w:name="_Toc35393790"/>
      <w:r/>
      <w:bookmarkStart w:id="2" w:name="_Toc28359002"/>
      <w:r/>
      <w:bookmarkStart w:id="3" w:name="_Hlk24379207"/>
      <w:r/>
      <w:bookmarkStart w:id="4" w:name="_Toc35393621"/>
      <w:r/>
      <w:bookmarkStart w:id="5" w:name="_Toc38985263"/>
      <w:r/>
      <w:bookmarkStart w:id="6" w:name="_Toc28359079"/>
      <w:r>
        <w:rPr>
          <w:rFonts w:hint="eastAsia" w:ascii="宋体" w:hAnsi="宋体" w:eastAsia="宋体" w:cs="宋体"/>
          <w:b/>
          <w:color w:val="000000"/>
        </w:rPr>
        <w:t xml:space="preserve">一、项目基本情况</w:t>
      </w:r>
      <w:bookmarkEnd w:id="1"/>
      <w:r/>
      <w:bookmarkEnd w:id="2"/>
      <w:r/>
      <w:bookmarkEnd w:id="3"/>
      <w:r/>
      <w:bookmarkEnd w:id="4"/>
      <w:r/>
      <w:bookmarkEnd w:id="5"/>
      <w:r/>
      <w:bookmarkEnd w:id="6"/>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highlight w:val="none"/>
        </w:rPr>
        <w:t xml:space="preserve">项目编号：JSZC-320904-ZBJC-G2025-0002</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2.项目名称：盐城市大丰人民医院保安服务项目</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4.预算金额：170万元/年</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5.最高限</w:t>
      </w:r>
      <w:r>
        <w:rPr>
          <w:rFonts w:hint="eastAsia" w:ascii="宋体" w:hAnsi="宋体" w:eastAsia="宋体" w:cs="宋体"/>
          <w:color w:val="000000"/>
          <w:highlight w:val="none"/>
        </w:rPr>
        <w:t xml:space="preserve">价：</w:t>
      </w:r>
      <w:r>
        <w:rPr>
          <w:rFonts w:hint="eastAsia" w:ascii="宋体" w:hAnsi="宋体" w:eastAsia="宋体" w:cs="宋体"/>
          <w:color w:val="000000"/>
          <w:highlight w:val="none"/>
          <w:lang w:val="en-US" w:eastAsia="zh-CN"/>
        </w:rPr>
        <w:t xml:space="preserve">154.7</w:t>
      </w:r>
      <w:r>
        <w:rPr>
          <w:rFonts w:hint="eastAsia" w:ascii="宋体" w:hAnsi="宋体" w:eastAsia="宋体" w:cs="宋体"/>
          <w:color w:val="000000"/>
          <w:highlight w:val="none"/>
        </w:rPr>
        <w:t xml:space="preserve">万元/年，</w:t>
      </w:r>
      <w:r>
        <w:rPr>
          <w:rFonts w:hint="eastAsia" w:ascii="宋体" w:hAnsi="宋体" w:eastAsia="宋体" w:cs="宋体"/>
          <w:color w:val="000000"/>
        </w:rPr>
        <w:t xml:space="preserve">投标报价高于最高限价的作无效标处理</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6.采购需求：保安服务（包括但不限于巡逻、区域秩序维护、安全检查、安全技术防范等内容），具体详见采购需求。</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7.服务期限：</w:t>
      </w:r>
      <w:r>
        <w:rPr>
          <w:rFonts w:hint="eastAsia" w:ascii="宋体" w:hAnsi="宋体" w:eastAsia="宋体" w:cs="宋体"/>
          <w:color w:val="000000"/>
          <w:highlight w:val="yellow"/>
        </w:rPr>
        <w:t xml:space="preserve">两年</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8.本项目不接受联合体投标</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7" w:name="_Toc38985264"/>
      <w:r/>
      <w:bookmarkStart w:id="8" w:name="_Toc35393791"/>
      <w:r/>
      <w:bookmarkStart w:id="9" w:name="_Toc28359003"/>
      <w:r/>
      <w:bookmarkStart w:id="10" w:name="_Toc28359080"/>
      <w:r/>
      <w:bookmarkStart w:id="11" w:name="_Toc35393622"/>
      <w:r>
        <w:rPr>
          <w:rFonts w:hint="eastAsia" w:ascii="宋体" w:hAnsi="宋体" w:eastAsia="宋体" w:cs="宋体"/>
          <w:b/>
          <w:color w:val="000000"/>
        </w:rPr>
        <w:t xml:space="preserve">二、申请人的资格要求：</w:t>
      </w:r>
      <w:bookmarkEnd w:id="7"/>
      <w:r/>
      <w:bookmarkEnd w:id="8"/>
      <w:r/>
      <w:bookmarkEnd w:id="9"/>
      <w:r/>
      <w:bookmarkEnd w:id="10"/>
      <w:r/>
      <w:bookmarkEnd w:id="11"/>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1.满足《中华人民共和国政府采购法》第二十二条规定，并提供下列材料：</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 法人或者其他组织的营业执照等证明文件，自然人的身份证明；</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2.落实政府采购政策需满足的资格要求：无。</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3.本项目的特定资格要求：</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（1）投标人须具有省级及以上公安部门核发的保安服务许可证(保安服务许可证服务范围须包含：巡逻、安全检查、安全技术防范、区域秩序维护等专业保安服务内容)。</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（2）项目负责人资格要求：</w:t>
      </w:r>
      <w:r>
        <w:rPr>
          <w:rFonts w:hint="eastAsia" w:ascii="宋体" w:hAnsi="宋体" w:eastAsia="宋体" w:cs="宋体"/>
          <w:color w:val="000000"/>
          <w:highlight w:val="yellow"/>
        </w:rPr>
        <w:t xml:space="preserve">拟派项目负责人45周岁及以下</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在我院服务≥2年的</w:t>
      </w:r>
      <w:r>
        <w:rPr>
          <w:rFonts w:hint="eastAsia" w:ascii="宋体" w:hAnsi="宋体" w:eastAsia="宋体" w:cs="宋体"/>
          <w:color w:val="000000"/>
          <w:highlight w:val="yellow"/>
          <w:lang w:val="en-US" w:eastAsia="zh-CN"/>
        </w:rPr>
        <w:t xml:space="preserve">人员</w:t>
      </w:r>
      <w:r>
        <w:rPr>
          <w:rFonts w:hint="eastAsia" w:ascii="宋体" w:hAnsi="宋体" w:eastAsia="宋体" w:cs="宋体"/>
          <w:color w:val="000000"/>
          <w:highlight w:val="yellow"/>
        </w:rPr>
        <w:t xml:space="preserve">年龄可适当放宽至</w:t>
      </w:r>
      <w:r>
        <w:rPr>
          <w:rFonts w:hint="eastAsia" w:ascii="宋体" w:hAnsi="宋体" w:eastAsia="宋体" w:cs="宋体"/>
          <w:color w:val="000000"/>
          <w:highlight w:val="yellow"/>
          <w:lang w:val="en-US" w:eastAsia="zh-CN"/>
        </w:rPr>
        <w:t xml:space="preserve">50</w:t>
      </w:r>
      <w:r>
        <w:rPr>
          <w:rFonts w:hint="eastAsia" w:ascii="宋体" w:hAnsi="宋体" w:eastAsia="宋体" w:cs="宋体"/>
          <w:color w:val="000000"/>
          <w:highlight w:val="yellow"/>
        </w:rPr>
        <w:t xml:space="preserve">周岁</w:t>
      </w:r>
      <w:r>
        <w:rPr>
          <w:rFonts w:hint="eastAsia" w:ascii="宋体" w:hAnsi="宋体" w:eastAsia="宋体" w:cs="宋体"/>
          <w:color w:val="000000"/>
          <w:highlight w:val="yellow"/>
          <w:lang w:eastAsia="zh-CN"/>
        </w:rPr>
        <w:t xml:space="preserve">）</w:t>
      </w:r>
      <w:r>
        <w:rPr>
          <w:rFonts w:hint="eastAsia" w:ascii="宋体" w:hAnsi="宋体" w:eastAsia="宋体" w:cs="宋体"/>
          <w:color w:val="000000"/>
          <w:highlight w:val="yellow"/>
        </w:rPr>
        <w:t xml:space="preserve">，大专及以上学历，具有地市级及以上公安机关或人力资源和社会保障厅颁发的保安员证书。</w:t>
      </w:r>
      <w:r/>
    </w:p>
    <w:p>
      <w:pPr>
        <w:pStyle w:val="688"/>
        <w:ind w:firstLine="499"/>
        <w:jc w:val="both"/>
        <w:keepLines/>
        <w:keepNext/>
        <w:spacing w:before="60" w:beforeAutospacing="0" w:after="60" w:afterAutospacing="0" w:line="360" w:lineRule="auto"/>
        <w:rPr>
          <w:rFonts w:ascii="宋体" w:hAnsi="宋体" w:eastAsia="宋体" w:cs="宋体"/>
          <w:b/>
          <w:color w:val="000000"/>
        </w:rPr>
      </w:pPr>
      <w:r>
        <w:rPr>
          <w:rFonts w:hint="eastAsia" w:ascii="宋体" w:hAnsi="宋体" w:eastAsia="宋体" w:cs="宋体"/>
          <w:b/>
          <w:color w:val="000000"/>
        </w:rPr>
        <w:t xml:space="preserve">三、获取招标文件</w:t>
      </w:r>
      <w:r/>
    </w:p>
    <w:p>
      <w:pPr>
        <w:pStyle w:val="688"/>
        <w:ind w:firstLine="482"/>
        <w:jc w:val="both"/>
        <w:spacing w:beforeAutospacing="0" w:afterAutospacing="0" w:line="360" w:lineRule="auto"/>
        <w:rPr>
          <w:rFonts w:ascii="宋体" w:hAnsi="宋体" w:eastAsia="宋体" w:cs="宋体"/>
          <w:color w:val="000000"/>
        </w:rPr>
      </w:pPr>
      <w:r/>
      <w:bookmarkStart w:id="12" w:name="_Toc28359005"/>
      <w:r/>
      <w:bookmarkStart w:id="13" w:name="_Toc28359082"/>
      <w:r/>
      <w:bookmarkStart w:id="14" w:name="_Toc35393624"/>
      <w:r/>
      <w:bookmarkStart w:id="15" w:name="_Toc35393793"/>
      <w:r/>
      <w:bookmarkStart w:id="16" w:name="_Toc38985266"/>
      <w:r>
        <w:rPr>
          <w:rFonts w:hint="eastAsia" w:ascii="宋体" w:hAnsi="宋体" w:eastAsia="宋体" w:cs="宋体"/>
          <w:color w:val="000000"/>
        </w:rPr>
        <w:t xml:space="preserve">1.时间：</w:t>
      </w:r>
      <w:bookmarkEnd w:id="12"/>
      <w:r/>
      <w:bookmarkEnd w:id="13"/>
      <w:r/>
      <w:bookmarkEnd w:id="14"/>
      <w:r/>
      <w:bookmarkEnd w:id="15"/>
      <w:r/>
      <w:bookmarkEnd w:id="16"/>
      <w:r>
        <w:rPr>
          <w:rFonts w:hint="eastAsia" w:ascii="宋体" w:hAnsi="宋体" w:eastAsia="宋体" w:cs="宋体"/>
          <w:color w:val="000000"/>
        </w:rPr>
        <w:t xml:space="preserve">自招标文件公告发布之日起5个工作日。</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2.地点：“苏采云”系统内免费下载（投标人必须在苏采云系统中获取采购文件，方能参与政府采购项目）；</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4.售价：0元</w:t>
      </w:r>
      <w:r/>
    </w:p>
    <w:p>
      <w:pPr>
        <w:pStyle w:val="688"/>
        <w:ind w:firstLine="499"/>
        <w:jc w:val="both"/>
        <w:keepLines/>
        <w:keepNext/>
        <w:spacing w:before="60" w:beforeAutospacing="0" w:after="60" w:afterAutospacing="0" w:line="360" w:lineRule="auto"/>
        <w:rPr>
          <w:rFonts w:ascii="宋体" w:hAnsi="宋体" w:eastAsia="宋体" w:cs="宋体"/>
          <w:b/>
          <w:color w:val="000000"/>
        </w:rPr>
      </w:pPr>
      <w:r>
        <w:rPr>
          <w:rFonts w:hint="eastAsia" w:ascii="宋体" w:hAnsi="宋体" w:eastAsia="宋体" w:cs="宋体"/>
          <w:b/>
          <w:color w:val="000000"/>
        </w:rPr>
        <w:t xml:space="preserve">四、提交投标文件截止时间、开标时间和地点</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1.时间</w:t>
      </w:r>
      <w:r>
        <w:rPr>
          <w:rFonts w:hint="eastAsia" w:ascii="宋体" w:hAnsi="宋体" w:eastAsia="宋体" w:cs="宋体"/>
          <w:color w:val="000000"/>
          <w:highlight w:val="yellow"/>
        </w:rPr>
        <w:t xml:space="preserve">：</w:t>
      </w:r>
      <w:r>
        <w:rPr>
          <w:rFonts w:hint="eastAsia" w:ascii="宋体" w:hAnsi="宋体" w:eastAsia="宋体" w:cs="宋体"/>
          <w:color w:val="000000"/>
          <w:highlight w:val="yellow"/>
          <w:lang w:val="en-US" w:eastAsia="zh-CN"/>
        </w:rPr>
        <w:t xml:space="preserve">2025</w:t>
      </w:r>
      <w:r>
        <w:rPr>
          <w:rFonts w:hint="eastAsia" w:ascii="宋体" w:hAnsi="宋体" w:eastAsia="宋体" w:cs="宋体"/>
          <w:color w:val="000000"/>
          <w:highlight w:val="yellow"/>
        </w:rPr>
        <w:t xml:space="preserve">年</w:t>
      </w:r>
      <w:r>
        <w:rPr>
          <w:rFonts w:hint="eastAsia" w:ascii="宋体" w:hAnsi="宋体" w:eastAsia="宋体" w:cs="宋体"/>
          <w:color w:val="000000"/>
          <w:highlight w:val="yellow"/>
          <w:lang w:val="en-US" w:eastAsia="zh-CN"/>
        </w:rPr>
        <w:t xml:space="preserve">12</w:t>
      </w:r>
      <w:r>
        <w:rPr>
          <w:rFonts w:hint="eastAsia" w:ascii="宋体" w:hAnsi="宋体" w:eastAsia="宋体" w:cs="宋体"/>
          <w:color w:val="000000"/>
          <w:highlight w:val="yellow"/>
        </w:rPr>
        <w:t xml:space="preserve">月</w:t>
      </w:r>
      <w:r>
        <w:rPr>
          <w:rFonts w:hint="eastAsia" w:ascii="宋体" w:hAnsi="宋体" w:eastAsia="宋体" w:cs="宋体"/>
          <w:color w:val="000000"/>
          <w:highlight w:val="yellow"/>
          <w:lang w:val="en-US" w:eastAsia="zh-CN"/>
        </w:rPr>
        <w:t xml:space="preserve">08</w:t>
      </w:r>
      <w:r>
        <w:rPr>
          <w:rFonts w:hint="eastAsia" w:ascii="宋体" w:hAnsi="宋体" w:eastAsia="宋体" w:cs="宋体"/>
          <w:color w:val="000000"/>
          <w:highlight w:val="yellow"/>
        </w:rPr>
        <w:t xml:space="preserve">日</w:t>
      </w:r>
      <w:r>
        <w:rPr>
          <w:rFonts w:hint="eastAsia" w:ascii="宋体" w:hAnsi="宋体" w:eastAsia="宋体" w:cs="宋体"/>
          <w:color w:val="000000"/>
          <w:highlight w:val="yellow"/>
          <w:lang w:val="en-US" w:eastAsia="zh-CN"/>
        </w:rPr>
        <w:t xml:space="preserve">09时00分</w:t>
      </w:r>
      <w:r>
        <w:rPr>
          <w:rFonts w:hint="eastAsia" w:ascii="宋体" w:hAnsi="宋体" w:eastAsia="宋体" w:cs="宋体"/>
          <w:color w:val="000000"/>
          <w:highlight w:val="yellow"/>
        </w:rPr>
        <w:t xml:space="preserve">（北京时间）</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2.地点：苏采云“不见面”开标大厅 。</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17" w:name="_Toc28359084"/>
      <w:r/>
      <w:bookmarkStart w:id="18" w:name="_Toc35393794"/>
      <w:r/>
      <w:bookmarkStart w:id="19" w:name="_Toc35393625"/>
      <w:r/>
      <w:bookmarkStart w:id="20" w:name="_Toc28359007"/>
      <w:r/>
      <w:bookmarkStart w:id="21" w:name="_Toc38985267"/>
      <w:r>
        <w:rPr>
          <w:rFonts w:hint="eastAsia" w:ascii="宋体" w:hAnsi="宋体" w:eastAsia="宋体" w:cs="宋体"/>
          <w:b/>
          <w:color w:val="000000"/>
        </w:rPr>
        <w:t xml:space="preserve">五、公告期限</w:t>
      </w:r>
      <w:bookmarkEnd w:id="17"/>
      <w:r/>
      <w:bookmarkEnd w:id="18"/>
      <w:r/>
      <w:bookmarkEnd w:id="19"/>
      <w:r/>
      <w:bookmarkEnd w:id="20"/>
      <w:r/>
      <w:bookmarkEnd w:id="21"/>
      <w:r/>
      <w:r/>
    </w:p>
    <w:p>
      <w:pPr>
        <w:pStyle w:val="688"/>
        <w:ind w:firstLine="560"/>
        <w:jc w:val="both"/>
        <w:spacing w:beforeAutospacing="0" w:afterAutospacing="0"/>
        <w:shd w:val="clear" w:color="auto" w:fill="ffffff"/>
        <w:widowControl/>
        <w:rPr>
          <w:rFonts w:ascii="宋体" w:hAnsi="宋体" w:eastAsia="宋体" w:cs="宋体"/>
          <w:color w:val="333333"/>
          <w:shd w:val="clear" w:color="auto" w:fill="ffffff"/>
        </w:rPr>
      </w:pPr>
      <w:r/>
      <w:bookmarkStart w:id="22" w:name="_Toc35393626"/>
      <w:r/>
      <w:bookmarkStart w:id="23" w:name="_Toc35393795"/>
      <w:r/>
      <w:bookmarkStart w:id="24" w:name="_Toc38985268"/>
      <w:r>
        <w:rPr>
          <w:rFonts w:hint="eastAsia" w:ascii="宋体" w:hAnsi="宋体" w:eastAsia="宋体" w:cs="宋体"/>
          <w:color w:val="333333"/>
          <w:shd w:val="clear" w:color="auto" w:fill="ffffff"/>
        </w:rPr>
        <w:t xml:space="preserve">自本公告发布之日起5个工作日。</w:t>
      </w:r>
      <w:bookmarkEnd w:id="22"/>
      <w:r/>
      <w:bookmarkEnd w:id="23"/>
      <w:r/>
      <w:bookmarkEnd w:id="24"/>
      <w:r/>
      <w:r/>
    </w:p>
    <w:p>
      <w:pPr>
        <w:pStyle w:val="688"/>
        <w:ind w:firstLine="499"/>
        <w:jc w:val="both"/>
        <w:keepLines/>
        <w:keepNext/>
        <w:spacing w:before="60" w:beforeAutospacing="0" w:after="60" w:afterAutospacing="0" w:line="360" w:lineRule="auto"/>
        <w:rPr>
          <w:rFonts w:ascii="宋体" w:hAnsi="宋体" w:eastAsia="宋体" w:cs="宋体"/>
          <w:b/>
          <w:color w:val="000000"/>
        </w:rPr>
      </w:pPr>
      <w:r>
        <w:rPr>
          <w:rFonts w:hint="eastAsia" w:ascii="宋体" w:hAnsi="宋体" w:eastAsia="宋体" w:cs="宋体"/>
          <w:b/>
          <w:color w:val="000000"/>
        </w:rPr>
        <w:t xml:space="preserve">六、其他补充事宜</w:t>
      </w:r>
      <w:r/>
    </w:p>
    <w:p>
      <w:pPr>
        <w:pStyle w:val="688"/>
        <w:ind w:firstLine="482"/>
        <w:jc w:val="both"/>
        <w:spacing w:beforeAutospacing="0" w:afterAutospacing="0" w:line="360" w:lineRule="auto"/>
        <w:rPr>
          <w:rFonts w:ascii="宋体" w:hAnsi="宋体" w:eastAsia="宋体" w:cs="宋体"/>
          <w:color w:val="000000"/>
        </w:rPr>
      </w:pPr>
      <w:r/>
      <w:bookmarkStart w:id="25"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 潜在供应商访问电子招标响应交易平台的网络地址和方法：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3.有关本次招标的事项若存在变动或修改，敬请及时关注</w:t>
      </w:r>
      <w:r>
        <w:rPr>
          <w:rFonts w:hint="eastAsia" w:ascii="宋体" w:hAnsi="宋体" w:eastAsia="宋体" w:cs="宋体"/>
          <w:color w:val="000000"/>
          <w:lang w:eastAsia="zh-CN"/>
        </w:rPr>
        <w:t xml:space="preserve">江苏中邦敬诚工程咨询有限公司</w:t>
      </w:r>
      <w:r>
        <w:rPr>
          <w:rFonts w:hint="eastAsia" w:ascii="宋体" w:hAnsi="宋体" w:eastAsia="宋体" w:cs="宋体"/>
          <w:color w:val="000000"/>
        </w:rPr>
        <w:t xml:space="preserve">在“中国政府采购网”“江苏政府采购网”“盐城市政府采购网”发布的更正公告。</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4.本次招标不收取投标保证金，不收取质量保证金。</w:t>
      </w:r>
      <w:r/>
    </w:p>
    <w:p>
      <w:pPr>
        <w:pStyle w:val="688"/>
        <w:ind w:firstLine="499"/>
        <w:jc w:val="both"/>
        <w:keepLines/>
        <w:keepNext/>
        <w:spacing w:before="60" w:beforeAutospacing="0" w:after="60" w:afterAutospacing="0" w:line="360" w:lineRule="auto"/>
        <w:rPr>
          <w:rFonts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25"/>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6" w:name="_Toc28359009"/>
      <w:r>
        <w:rPr>
          <w:rFonts w:hint="eastAsia" w:ascii="宋体" w:hAnsi="宋体" w:eastAsia="宋体" w:cs="宋体"/>
          <w:color w:val="333333"/>
          <w:shd w:val="clear" w:color="auto" w:fill="ffffff"/>
        </w:rPr>
        <w:t xml:space="preserve">1.采购人信息</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称：盐城市大丰人民医院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地址：盐城市大丰区幸福东大街139号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联系人：钱海涛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联系方式：0515-83530067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w:t>
      </w:r>
      <w:r>
        <w:rPr>
          <w:rFonts w:hint="eastAsia" w:ascii="宋体" w:hAnsi="宋体" w:cs="宋体"/>
          <w:color w:val="333333"/>
          <w:shd w:val="clear" w:color="auto" w:fill="ffffff"/>
        </w:rPr>
        <w:t xml:space="preserve">江苏中邦敬诚工程咨询有限公司</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址：盐城市大丰区金丰路东侧舜景·中央名府6号楼M109连</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联系人：蔡静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27" w:name="_Toc28359087"/>
      <w:r/>
      <w:bookmarkStart w:id="28" w:name="_Toc28359010"/>
      <w:r>
        <w:rPr>
          <w:rFonts w:hint="eastAsia" w:ascii="宋体" w:hAnsi="宋体" w:eastAsia="宋体" w:cs="宋体"/>
          <w:color w:val="333333"/>
          <w:shd w:val="clear" w:color="auto" w:fill="ffffff"/>
        </w:rPr>
        <w:t xml:space="preserve">18018156569       </w:t>
      </w:r>
      <w:bookmarkEnd w:id="27"/>
      <w:r/>
      <w:bookmarkEnd w:id="28"/>
      <w:r>
        <w:rPr>
          <w:rFonts w:hint="eastAsia" w:ascii="宋体" w:hAnsi="宋体" w:eastAsia="宋体" w:cs="宋体"/>
          <w:color w:val="333333"/>
          <w:shd w:val="clear" w:color="auto" w:fill="ffffff"/>
        </w:rPr>
        <w:t xml:space="preserve">            </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29" w:name="_Toc28359021"/>
      <w:r>
        <w:rPr>
          <w:rFonts w:hint="eastAsia" w:ascii="宋体" w:hAnsi="宋体" w:eastAsia="宋体" w:cs="宋体"/>
          <w:color w:val="333333"/>
          <w:shd w:val="clear" w:color="auto" w:fill="ffffff"/>
        </w:rPr>
        <w:t xml:space="preserve">3.</w:t>
      </w:r>
      <w:bookmarkEnd w:id="29"/>
      <w:r>
        <w:rPr>
          <w:rFonts w:hint="eastAsia" w:ascii="宋体" w:hAnsi="宋体" w:eastAsia="宋体" w:cs="宋体"/>
          <w:color w:val="333333"/>
          <w:shd w:val="clear" w:color="auto" w:fill="ffffff"/>
        </w:rPr>
        <w:t xml:space="preserve">项目联系方式</w:t>
      </w:r>
      <w:r/>
    </w:p>
    <w:p>
      <w:pPr>
        <w:pStyle w:val="688"/>
        <w:ind w:firstLine="561"/>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项目联系人：蔡静</w:t>
      </w:r>
      <w:r/>
    </w:p>
    <w:p>
      <w:pPr>
        <w:pStyle w:val="688"/>
        <w:ind w:firstLine="561"/>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话：18018156569</w:t>
      </w:r>
      <w:r/>
    </w:p>
    <w:p>
      <w:pPr>
        <w:pStyle w:val="675"/>
        <w:jc w:val="center"/>
      </w:pPr>
      <w:r/>
      <w:bookmarkStart w:id="30" w:name="_Toc120614211"/>
      <w:r/>
      <w:bookmarkStart w:id="31" w:name="_Toc8720"/>
      <w:r>
        <w:rPr>
          <w:rFonts w:hint="eastAsia"/>
        </w:rPr>
        <w:t xml:space="preserve">第二章  </w:t>
      </w:r>
      <w:bookmarkEnd w:id="30"/>
      <w:r/>
      <w:bookmarkStart w:id="32" w:name="_Toc513029202"/>
      <w:r/>
      <w:bookmarkStart w:id="33" w:name="_Toc16938518"/>
      <w:r/>
      <w:bookmarkStart w:id="34" w:name="_Toc20823274"/>
      <w:r/>
      <w:bookmarkStart w:id="35" w:name="_Toc120614213"/>
      <w:r>
        <w:rPr>
          <w:rFonts w:hint="eastAsia"/>
        </w:rPr>
        <w:t xml:space="preserve">投标人须知</w:t>
      </w:r>
      <w:bookmarkEnd w:id="31"/>
      <w:r/>
      <w:bookmarkEnd w:id="32"/>
      <w:r/>
      <w:bookmarkEnd w:id="33"/>
      <w:r/>
      <w:bookmarkEnd w:id="34"/>
      <w:r/>
      <w:bookmarkEnd w:id="35"/>
      <w:r/>
      <w:r/>
    </w:p>
    <w:p>
      <w:pPr>
        <w:pStyle w:val="688"/>
        <w:ind w:firstLine="499"/>
        <w:jc w:val="both"/>
        <w:keepLines/>
        <w:keepNext/>
        <w:spacing w:before="60" w:beforeAutospacing="0" w:after="60" w:afterAutospacing="0" w:line="360" w:lineRule="auto"/>
        <w:rPr>
          <w:rFonts w:ascii="宋体" w:hAnsi="宋体" w:eastAsia="宋体" w:cs="宋体"/>
        </w:rPr>
      </w:pPr>
      <w:r/>
      <w:bookmarkStart w:id="36" w:name="_Toc16938519"/>
      <w:r/>
      <w:bookmarkStart w:id="37" w:name="_Toc20823275"/>
      <w:r/>
      <w:bookmarkStart w:id="38" w:name="_Toc120614214"/>
      <w:r/>
      <w:bookmarkStart w:id="39" w:name="_Toc513029203"/>
      <w:r>
        <w:rPr>
          <w:rFonts w:hint="eastAsia" w:ascii="宋体" w:hAnsi="宋体" w:eastAsia="宋体" w:cs="宋体"/>
          <w:b/>
          <w:color w:val="000000"/>
        </w:rPr>
        <w:t xml:space="preserve">一、总则</w:t>
      </w:r>
      <w:bookmarkEnd w:id="36"/>
      <w:r/>
      <w:bookmarkEnd w:id="37"/>
      <w:r/>
      <w:bookmarkEnd w:id="38"/>
      <w:r/>
      <w:bookmarkEnd w:id="39"/>
      <w:r/>
      <w:r/>
    </w:p>
    <w:p>
      <w:pPr>
        <w:pStyle w:val="688"/>
        <w:ind w:firstLine="482"/>
        <w:jc w:val="both"/>
        <w:spacing w:beforeAutospacing="0" w:afterAutospacing="0" w:line="360" w:lineRule="auto"/>
        <w:rPr>
          <w:rFonts w:ascii="宋体" w:hAnsi="宋体" w:eastAsia="宋体" w:cs="宋体"/>
          <w:color w:val="000000"/>
        </w:rPr>
      </w:pPr>
      <w:r/>
      <w:bookmarkStart w:id="40" w:name="_Toc16938520"/>
      <w:r/>
      <w:bookmarkStart w:id="41" w:name="_Toc20823276"/>
      <w:r/>
      <w:bookmarkStart w:id="42" w:name="_Toc458694821"/>
      <w:r/>
      <w:bookmarkStart w:id="43" w:name="_Toc513029204"/>
      <w:r/>
      <w:bookmarkStart w:id="44" w:name="_Hlt16619475"/>
      <w:r>
        <w:rPr>
          <w:rFonts w:hint="eastAsia" w:ascii="宋体" w:hAnsi="宋体" w:eastAsia="宋体" w:cs="宋体"/>
          <w:color w:val="000000"/>
        </w:rPr>
        <w:t xml:space="preserve">1</w:t>
      </w:r>
      <w:bookmarkEnd w:id="40"/>
      <w:r>
        <w:rPr>
          <w:rFonts w:hint="eastAsia" w:ascii="宋体" w:hAnsi="宋体" w:eastAsia="宋体" w:cs="宋体"/>
          <w:color w:val="000000"/>
        </w:rPr>
        <w:t xml:space="preserve">、招标方式</w:t>
      </w:r>
      <w:bookmarkEnd w:id="41"/>
      <w:r/>
      <w:bookmarkEnd w:id="42"/>
      <w:r/>
      <w:bookmarkEnd w:id="43"/>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p>
    <w:p>
      <w:pPr>
        <w:pStyle w:val="688"/>
        <w:ind w:firstLine="482"/>
        <w:jc w:val="both"/>
        <w:spacing w:beforeAutospacing="0" w:afterAutospacing="0" w:line="360" w:lineRule="auto"/>
        <w:rPr>
          <w:rFonts w:ascii="宋体" w:hAnsi="宋体" w:eastAsia="宋体" w:cs="宋体"/>
          <w:color w:val="000000"/>
        </w:rPr>
      </w:pPr>
      <w:r/>
      <w:bookmarkStart w:id="45" w:name="_Toc513029205"/>
      <w:r/>
      <w:bookmarkStart w:id="46" w:name="_Toc16938521"/>
      <w:r/>
      <w:bookmarkStart w:id="47" w:name="_Toc20823277"/>
      <w:r>
        <w:rPr>
          <w:rFonts w:hint="eastAsia" w:ascii="宋体" w:hAnsi="宋体" w:eastAsia="宋体" w:cs="宋体"/>
          <w:color w:val="000000"/>
        </w:rPr>
        <w:t xml:space="preserve">2、合格的投标人</w:t>
      </w:r>
      <w:bookmarkEnd w:id="45"/>
      <w:r/>
      <w:bookmarkEnd w:id="46"/>
      <w:r/>
      <w:bookmarkEnd w:id="47"/>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2.1满足招标公告中供应商的资格要求的规定。</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2.2满足本文件实质性要求和条件的规定。</w:t>
      </w:r>
      <w:r/>
    </w:p>
    <w:p>
      <w:pPr>
        <w:pStyle w:val="688"/>
        <w:ind w:firstLine="482"/>
        <w:jc w:val="both"/>
        <w:spacing w:beforeAutospacing="0" w:afterAutospacing="0" w:line="360" w:lineRule="auto"/>
        <w:rPr>
          <w:rFonts w:ascii="宋体" w:hAnsi="宋体" w:eastAsia="宋体" w:cs="宋体"/>
          <w:color w:val="000000"/>
        </w:rPr>
      </w:pPr>
      <w:r/>
      <w:bookmarkStart w:id="48" w:name="_Toc20823278"/>
      <w:r/>
      <w:bookmarkStart w:id="49" w:name="_Toc513029206"/>
      <w:r/>
      <w:bookmarkStart w:id="50" w:name="_Toc16938522"/>
      <w:r>
        <w:rPr>
          <w:rFonts w:hint="eastAsia" w:ascii="宋体" w:hAnsi="宋体" w:eastAsia="宋体" w:cs="宋体"/>
          <w:color w:val="000000"/>
        </w:rPr>
        <w:t xml:space="preserve">3、适用法律</w:t>
      </w:r>
      <w:bookmarkEnd w:id="48"/>
      <w:r/>
      <w:bookmarkEnd w:id="49"/>
      <w:r/>
      <w:bookmarkEnd w:id="50"/>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688"/>
        <w:ind w:firstLine="482"/>
        <w:jc w:val="both"/>
        <w:spacing w:beforeAutospacing="0" w:afterAutospacing="0" w:line="360" w:lineRule="auto"/>
        <w:rPr>
          <w:rFonts w:ascii="宋体" w:hAnsi="宋体" w:eastAsia="宋体" w:cs="宋体"/>
          <w:color w:val="000000"/>
        </w:rPr>
      </w:pPr>
      <w:r/>
      <w:bookmarkStart w:id="51" w:name="_Toc513029207"/>
      <w:r/>
      <w:bookmarkStart w:id="52" w:name="_Toc20823279"/>
      <w:r/>
      <w:bookmarkStart w:id="53" w:name="_Toc16938523"/>
      <w:r/>
      <w:bookmarkStart w:id="54" w:name="_Toc462564067"/>
      <w:r>
        <w:rPr>
          <w:rFonts w:hint="eastAsia" w:ascii="宋体" w:hAnsi="宋体" w:eastAsia="宋体" w:cs="宋体"/>
          <w:color w:val="000000"/>
        </w:rPr>
        <w:t xml:space="preserve">4、投标费用</w:t>
      </w:r>
      <w:bookmarkEnd w:id="51"/>
      <w:r/>
      <w:bookmarkEnd w:id="52"/>
      <w:r/>
      <w:bookmarkEnd w:id="53"/>
      <w:r/>
      <w:bookmarkEnd w:id="54"/>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eastAsia="zh-CN"/>
        </w:rPr>
        <w:t xml:space="preserve">江苏中邦敬诚工程咨询有限公司</w:t>
      </w:r>
      <w:r>
        <w:rPr>
          <w:rFonts w:hint="eastAsia" w:ascii="宋体" w:hAnsi="宋体" w:eastAsia="宋体" w:cs="宋体"/>
          <w:color w:val="000000"/>
        </w:rPr>
        <w:t xml:space="preserve">（以下简称</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）在任何情况下均无义务和责任承担这些费用。</w:t>
      </w:r>
      <w:r/>
    </w:p>
    <w:p>
      <w:pPr>
        <w:pStyle w:val="688"/>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w:t>
      </w:r>
      <w:r>
        <w:rPr>
          <w:rFonts w:hint="eastAsia" w:ascii="宋体" w:hAnsi="宋体" w:eastAsia="宋体" w:cs="宋体"/>
          <w:b/>
          <w:bCs/>
          <w:color w:val="000000"/>
        </w:rPr>
        <w:t xml:space="preserve">本次采购代理服务费按照苏招协（2022）002号文件规定标准</w:t>
      </w:r>
      <w:r>
        <w:rPr>
          <w:rFonts w:hint="eastAsia" w:ascii="宋体" w:hAnsi="宋体" w:eastAsia="宋体" w:cs="宋体"/>
          <w:b/>
          <w:bCs/>
          <w:color w:val="000000"/>
          <w:lang w:val="en-US" w:eastAsia="zh-CN"/>
        </w:rPr>
        <w:t xml:space="preserve">*40%</w:t>
      </w:r>
      <w:r>
        <w:rPr>
          <w:rFonts w:hint="eastAsia" w:ascii="宋体" w:hAnsi="宋体" w:eastAsia="宋体" w:cs="宋体"/>
          <w:b/>
          <w:bCs/>
          <w:color w:val="000000"/>
        </w:rPr>
        <w:t xml:space="preserve">计取（以年服务费用为计算基数），由中标人承担，不单独列项，不另行增加费用。此费用由中标人在领取中标通知书时一次性支付。</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lang w:val="en-US" w:eastAsia="zh-CN"/>
        </w:rPr>
        <w:t xml:space="preserve">4.3</w:t>
      </w:r>
      <w:r>
        <w:rPr>
          <w:rFonts w:hint="eastAsia" w:ascii="宋体" w:hAnsi="宋体" w:eastAsia="宋体" w:cs="宋体"/>
          <w:color w:val="000000"/>
        </w:rPr>
        <w:t xml:space="preserve">本次招标</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和采购人不收取标书工本费。</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5、招标文件的约束力</w:t>
      </w:r>
      <w:r/>
    </w:p>
    <w:p>
      <w:pPr>
        <w:pStyle w:val="688"/>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55" w:name="_Toc16938525"/>
      <w:r/>
      <w:bookmarkStart w:id="56" w:name="_Toc20823281"/>
      <w:r/>
      <w:bookmarkStart w:id="57" w:name="_Toc513029209"/>
      <w:r/>
      <w:bookmarkStart w:id="58" w:name="_Toc120614215"/>
      <w:r>
        <w:rPr>
          <w:rFonts w:hint="eastAsia" w:ascii="宋体" w:hAnsi="宋体" w:eastAsia="宋体" w:cs="宋体"/>
          <w:b/>
          <w:color w:val="000000"/>
        </w:rPr>
        <w:t xml:space="preserve">二、招标文件</w:t>
      </w:r>
      <w:bookmarkEnd w:id="55"/>
      <w:r/>
      <w:bookmarkEnd w:id="56"/>
      <w:r/>
      <w:bookmarkEnd w:id="57"/>
      <w:r/>
      <w:bookmarkEnd w:id="58"/>
      <w:r/>
      <w:r/>
    </w:p>
    <w:p>
      <w:pPr>
        <w:pStyle w:val="688"/>
        <w:ind w:firstLine="482"/>
        <w:jc w:val="both"/>
        <w:spacing w:beforeAutospacing="0" w:afterAutospacing="0" w:line="360" w:lineRule="auto"/>
        <w:rPr>
          <w:rFonts w:ascii="宋体" w:hAnsi="宋体" w:eastAsia="宋体" w:cs="宋体"/>
          <w:color w:val="000000"/>
        </w:rPr>
      </w:pPr>
      <w:r/>
      <w:bookmarkStart w:id="59" w:name="_Toc16938526"/>
      <w:r/>
      <w:bookmarkStart w:id="60" w:name="_Toc20823282"/>
      <w:r/>
      <w:bookmarkStart w:id="61" w:name="_Toc513029210"/>
      <w:r>
        <w:rPr>
          <w:rFonts w:hint="eastAsia" w:ascii="宋体" w:hAnsi="宋体" w:eastAsia="宋体" w:cs="宋体"/>
          <w:color w:val="000000"/>
        </w:rPr>
        <w:t xml:space="preserve">6、招标文件构成</w:t>
      </w:r>
      <w:bookmarkEnd w:id="59"/>
      <w:r/>
      <w:bookmarkEnd w:id="60"/>
      <w:r/>
      <w:bookmarkEnd w:id="61"/>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6.1 招标文件由以下部分组成：</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（2）投标人须知</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（3）合同文本</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（4）采购需求</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（5）评标方法与评标标准</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（6）投标文件格式</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联系解决。</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8"/>
        <w:ind w:firstLine="482"/>
        <w:jc w:val="both"/>
        <w:spacing w:beforeAutospacing="0" w:afterAutospacing="0" w:line="360" w:lineRule="auto"/>
        <w:rPr>
          <w:rFonts w:ascii="宋体" w:hAnsi="宋体" w:eastAsia="宋体" w:cs="宋体"/>
          <w:color w:val="000000"/>
        </w:rPr>
      </w:pPr>
      <w:r/>
      <w:bookmarkStart w:id="62" w:name="_Toc20823283"/>
      <w:r/>
      <w:bookmarkStart w:id="63" w:name="_Toc16938527"/>
      <w:r/>
      <w:bookmarkStart w:id="64" w:name="_Toc462564070"/>
      <w:r/>
      <w:bookmarkStart w:id="65" w:name="_Toc513029211"/>
      <w:r>
        <w:rPr>
          <w:rFonts w:hint="eastAsia" w:ascii="宋体" w:hAnsi="宋体" w:eastAsia="宋体" w:cs="宋体"/>
          <w:color w:val="000000"/>
        </w:rPr>
        <w:t xml:space="preserve">7、招标文件的澄清</w:t>
      </w:r>
      <w:bookmarkEnd w:id="62"/>
      <w:r/>
      <w:bookmarkEnd w:id="63"/>
      <w:r/>
      <w:bookmarkEnd w:id="64"/>
      <w:r/>
      <w:bookmarkEnd w:id="65"/>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7.1任何要求对招标文件进行澄清的投标人，应在投标截止期十日前按招标公告中的通讯地址，以书面形式通知</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w:t>
      </w:r>
      <w:r/>
    </w:p>
    <w:p>
      <w:pPr>
        <w:pStyle w:val="688"/>
        <w:ind w:firstLine="482"/>
        <w:jc w:val="both"/>
        <w:spacing w:beforeAutospacing="0" w:afterAutospacing="0" w:line="360" w:lineRule="auto"/>
        <w:rPr>
          <w:rFonts w:ascii="宋体" w:hAnsi="宋体" w:eastAsia="宋体" w:cs="宋体"/>
          <w:color w:val="000000"/>
        </w:rPr>
      </w:pPr>
      <w:r/>
      <w:bookmarkStart w:id="66" w:name="_Toc20823284"/>
      <w:r/>
      <w:bookmarkStart w:id="67" w:name="_Toc16938528"/>
      <w:r/>
      <w:bookmarkStart w:id="68" w:name="_Toc513029212"/>
      <w:r/>
      <w:bookmarkStart w:id="69" w:name="_Toc462564071"/>
      <w:r>
        <w:rPr>
          <w:rFonts w:hint="eastAsia" w:ascii="宋体" w:hAnsi="宋体" w:eastAsia="宋体" w:cs="宋体"/>
          <w:color w:val="000000"/>
        </w:rPr>
        <w:t xml:space="preserve">8、招标文件的修改</w:t>
      </w:r>
      <w:bookmarkEnd w:id="66"/>
      <w:r/>
      <w:bookmarkEnd w:id="67"/>
      <w:r/>
      <w:bookmarkEnd w:id="68"/>
      <w:r/>
      <w:bookmarkEnd w:id="69"/>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8.1在投标截止时间前，</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可以对招标文件进行修改。</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8.2</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有权按照法定的要求推迟投标截止日期和开标日期。</w:t>
      </w:r>
      <w:r/>
    </w:p>
    <w:p>
      <w:pPr>
        <w:pStyle w:val="688"/>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70" w:name="_Toc20823285"/>
      <w:r/>
      <w:bookmarkStart w:id="71" w:name="_Toc462564072"/>
      <w:r/>
      <w:bookmarkStart w:id="72" w:name="_Toc513029213"/>
      <w:r/>
      <w:bookmarkStart w:id="73" w:name="_Toc16938529"/>
      <w:r/>
      <w:bookmarkStart w:id="74" w:name="_Toc120614216"/>
      <w:r>
        <w:rPr>
          <w:rFonts w:hint="eastAsia" w:ascii="宋体" w:hAnsi="宋体" w:eastAsia="宋体" w:cs="宋体"/>
          <w:b/>
          <w:color w:val="000000"/>
        </w:rPr>
        <w:t xml:space="preserve">三、投标文件的编制</w:t>
      </w:r>
      <w:bookmarkEnd w:id="70"/>
      <w:r/>
      <w:bookmarkEnd w:id="71"/>
      <w:r/>
      <w:bookmarkEnd w:id="72"/>
      <w:r/>
      <w:bookmarkEnd w:id="73"/>
      <w:r/>
      <w:bookmarkEnd w:id="74"/>
      <w:r/>
      <w:r/>
    </w:p>
    <w:p>
      <w:pPr>
        <w:pStyle w:val="688"/>
        <w:ind w:firstLine="480"/>
        <w:jc w:val="both"/>
        <w:keepLines/>
        <w:keepNext/>
        <w:spacing w:beforeAutospacing="0" w:afterAutospacing="0" w:line="360" w:lineRule="auto"/>
        <w:rPr>
          <w:rFonts w:ascii="宋体" w:hAnsi="宋体" w:eastAsia="宋体" w:cs="宋体"/>
        </w:rPr>
      </w:pPr>
      <w:r/>
      <w:bookmarkStart w:id="75" w:name="_Toc513029214"/>
      <w:r/>
      <w:bookmarkStart w:id="76" w:name="_Toc462564073"/>
      <w:r/>
      <w:bookmarkStart w:id="77" w:name="_Toc20823286"/>
      <w:r/>
      <w:bookmarkStart w:id="78" w:name="_Toc16938530"/>
      <w:r>
        <w:rPr>
          <w:rFonts w:hint="eastAsia" w:ascii="宋体" w:hAnsi="宋体" w:eastAsia="宋体" w:cs="宋体"/>
          <w:color w:val="000000"/>
        </w:rPr>
        <w:t xml:space="preserve">9、投标文件的语言及度量衡单位</w:t>
      </w:r>
      <w:bookmarkEnd w:id="75"/>
      <w:r/>
      <w:bookmarkEnd w:id="76"/>
      <w:r/>
      <w:bookmarkEnd w:id="77"/>
      <w:r/>
      <w:bookmarkEnd w:id="7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88"/>
        <w:ind w:firstLine="480"/>
        <w:jc w:val="both"/>
        <w:keepLines/>
        <w:keepNext/>
        <w:spacing w:beforeAutospacing="0" w:afterAutospacing="0" w:line="360" w:lineRule="auto"/>
        <w:rPr>
          <w:rFonts w:ascii="宋体" w:hAnsi="宋体" w:eastAsia="宋体" w:cs="宋体"/>
        </w:rPr>
      </w:pPr>
      <w:r/>
      <w:bookmarkStart w:id="79" w:name="_Toc20823287"/>
      <w:r/>
      <w:bookmarkStart w:id="80" w:name="_Toc513029215"/>
      <w:r/>
      <w:bookmarkStart w:id="81" w:name="_Toc462564074"/>
      <w:r/>
      <w:bookmarkStart w:id="82" w:name="_Toc16938531"/>
      <w:r>
        <w:rPr>
          <w:rFonts w:hint="eastAsia" w:ascii="宋体" w:hAnsi="宋体" w:eastAsia="宋体" w:cs="宋体"/>
          <w:color w:val="000000"/>
        </w:rPr>
        <w:t xml:space="preserve">10、投标文件构成</w:t>
      </w:r>
      <w:bookmarkEnd w:id="79"/>
      <w:r/>
      <w:bookmarkEnd w:id="80"/>
      <w:r/>
      <w:bookmarkEnd w:id="81"/>
      <w:r/>
      <w:bookmarkEnd w:id="82"/>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10.1投标人编写的投标文件应包括资格证明文件、符合性证明文件、投标分项报价表、服务内容响应及偏离表、商务要求响应及偏离表、其他证明文件、投标函、开标一览表等部分。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88"/>
        <w:ind w:firstLine="480"/>
        <w:jc w:val="both"/>
        <w:keepLines/>
        <w:keepNext/>
        <w:spacing w:beforeAutospacing="0" w:afterAutospacing="0" w:line="360" w:lineRule="auto"/>
        <w:rPr>
          <w:rFonts w:ascii="宋体" w:hAnsi="宋体" w:eastAsia="宋体" w:cs="宋体"/>
        </w:rPr>
      </w:pPr>
      <w:r/>
      <w:bookmarkStart w:id="83" w:name="_Toc14577357"/>
      <w:r/>
      <w:bookmarkStart w:id="84" w:name="_Toc513029216"/>
      <w:r/>
      <w:bookmarkStart w:id="85" w:name="_Toc14577354"/>
      <w:r/>
      <w:bookmarkStart w:id="86" w:name="_Toc49090507"/>
      <w:r/>
      <w:bookmarkStart w:id="87" w:name="_Toc513029219"/>
      <w:r/>
      <w:bookmarkStart w:id="88" w:name="_Toc49090509"/>
      <w:r/>
      <w:bookmarkStart w:id="89" w:name="_Hlt26670360"/>
      <w:r/>
      <w:bookmarkStart w:id="90" w:name="_Hlt26954838"/>
      <w:r/>
      <w:bookmarkStart w:id="91" w:name="_Hlt26668975"/>
      <w:r>
        <w:rPr>
          <w:rFonts w:hint="eastAsia" w:ascii="宋体" w:hAnsi="宋体" w:eastAsia="宋体" w:cs="宋体"/>
          <w:color w:val="000000"/>
        </w:rPr>
        <w:t xml:space="preserve">11、证明投标人及投标标的符合招标文件规定的文件</w:t>
      </w:r>
      <w:bookmarkEnd w:id="83"/>
      <w:r/>
      <w:bookmarkEnd w:id="84"/>
      <w:r/>
      <w:bookmarkEnd w:id="85"/>
      <w:r/>
      <w:bookmarkEnd w:id="86"/>
      <w:r/>
      <w:bookmarkEnd w:id="87"/>
      <w:r/>
      <w:bookmarkEnd w:id="88"/>
      <w:r/>
      <w:r/>
    </w:p>
    <w:p>
      <w:pPr>
        <w:pStyle w:val="688"/>
        <w:ind w:firstLine="480"/>
        <w:jc w:val="both"/>
        <w:spacing w:beforeAutospacing="0" w:afterAutospacing="0" w:line="360" w:lineRule="auto"/>
        <w:rPr>
          <w:rFonts w:ascii="宋体" w:hAnsi="宋体" w:eastAsia="宋体" w:cs="宋体"/>
        </w:rPr>
      </w:pPr>
      <w:r/>
      <w:bookmarkStart w:id="92" w:name="_Toc49090508"/>
      <w:r/>
      <w:bookmarkStart w:id="93" w:name="_Toc14577355"/>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2"/>
      <w:r/>
      <w:bookmarkEnd w:id="93"/>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94" w:name="_Hlt26670373"/>
      <w:r>
        <w:rPr>
          <w:rFonts w:hint="eastAsia" w:ascii="宋体" w:hAnsi="宋体" w:eastAsia="宋体" w:cs="宋体"/>
          <w:color w:val="000000"/>
        </w:rPr>
        <w:t xml:space="preserve">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95" w:name="_Hlt26954840"/>
      <w:r>
        <w:rPr>
          <w:rFonts w:hint="eastAsia" w:ascii="宋体" w:hAnsi="宋体" w:eastAsia="宋体" w:cs="宋体"/>
          <w:color w:val="000000"/>
        </w:rPr>
        <w:t xml:space="preserve">标人应按照招标文件规定格式填报投标分项报价表</w:t>
      </w:r>
      <w:bookmarkStart w:id="96" w:name="_Hlt26670399"/>
      <w:r>
        <w:rPr>
          <w:rFonts w:hint="eastAsia" w:ascii="宋体" w:hAnsi="宋体" w:eastAsia="宋体" w:cs="宋体"/>
          <w:color w:val="000000"/>
        </w:rPr>
        <w:t xml:space="preserve">。每项货物和服务等只允许有一个报价，任何有选择的报价将不予接受(如有备选配件，备选配件的报价不属于选择的报价)。</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12.3标的物</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采购人需求的有关技术服务等。</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12.4有关费用处理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报价采用总承包方式，投标报价应是在投标文件所承诺的服务期限内并达到投标人所承诺的质量标准为完成招标文件所确定的招标范围的全部内容所需费用的全部价格体现。投标人应充分考虑为完成上述内容所必须的应包括两年内为完成本项目服务可能发生的全部费用及利润和税金等（包括人员工资福利、津贴、高温费、劳保费、社会保险、服装费、人员食宿与交通、安全教育、安全管理、事故赔偿、工具费、设备的日常保养及人工费、）等一切费用。</w:t>
      </w:r>
      <w:r/>
    </w:p>
    <w:p>
      <w:pPr>
        <w:pStyle w:val="688"/>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t xml:space="preserve">1</w:t>
      </w: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5</w:t>
      </w:r>
      <w:r>
        <w:rPr>
          <w:rFonts w:ascii="宋体" w:hAnsi="宋体" w:eastAsia="宋体" w:cs="宋体"/>
          <w:color w:val="000000"/>
        </w:rPr>
        <w:t xml:space="preserve">其它费用处理</w:t>
      </w:r>
      <w:r/>
    </w:p>
    <w:p>
      <w:pPr>
        <w:pStyle w:val="688"/>
        <w:ind w:firstLine="480"/>
        <w:jc w:val="both"/>
        <w:spacing w:beforeAutospacing="0" w:afterAutospacing="0" w:line="360" w:lineRule="auto"/>
        <w:rPr>
          <w:rFonts w:ascii="宋体" w:hAnsi="宋体" w:eastAsia="宋体" w:cs="宋体"/>
          <w:color w:val="000000"/>
        </w:rPr>
      </w:pPr>
      <w:r>
        <w:rPr>
          <w:rFonts w:ascii="宋体" w:hAnsi="宋体" w:eastAsia="宋体" w:cs="宋体"/>
          <w:color w:val="000000"/>
        </w:rPr>
        <w:t xml:space="preserve">招标文件未列明，而投标人认为必需的费用也需列入报价。</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t xml:space="preserve">.6 投标配置与分项报价表上的价格应按下列方式分开填写：</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w:t>
      </w:r>
      <w:r>
        <w:rPr>
          <w:rFonts w:ascii="宋体" w:hAnsi="宋体" w:eastAsia="宋体" w:cs="宋体"/>
          <w:color w:val="000000"/>
        </w:rPr>
        <w:t xml:space="preserve">.6.1 项目总价：包括服务期限内并达到投标人所承诺的质量标准为完成招标文件所确定的招标范围的全部内容所需费用的全部价格体现。投标人应充分考虑为完成上述内容所必须的应包括两年内为完成本项目服务可能发生的全部费用及利润和税金等（包括人员工资福利、津贴、高温费、劳保费、社会保险、服装费、人员食宿与交通、安全教育、安全管理、事故赔偿、工具费、设备的日常保养及人工费、）等一切费用。</w:t>
      </w:r>
      <w:r/>
    </w:p>
    <w:p>
      <w:pPr>
        <w:pStyle w:val="688"/>
        <w:ind w:firstLine="480"/>
        <w:jc w:val="both"/>
        <w:spacing w:beforeAutospacing="0" w:afterAutospacing="0" w:line="360" w:lineRule="auto"/>
        <w:rPr>
          <w:rFonts w:ascii="宋体" w:hAnsi="宋体" w:eastAsia="宋体" w:cs="宋体"/>
          <w:b/>
          <w:bCs/>
          <w:color w:val="000000"/>
        </w:rPr>
      </w:pPr>
      <w:r>
        <w:rPr>
          <w:rFonts w:hint="eastAsia" w:ascii="宋体" w:hAnsi="宋体" w:eastAsia="宋体" w:cs="宋体"/>
          <w:color w:val="000000"/>
        </w:rPr>
        <w:t xml:space="preserve">12</w:t>
      </w:r>
      <w:r>
        <w:rPr>
          <w:rFonts w:ascii="宋体" w:hAnsi="宋体" w:eastAsia="宋体" w:cs="宋体"/>
          <w:color w:val="000000"/>
        </w:rPr>
        <w:t xml:space="preserve">.6.2项目单价按投标配置及分项报价表中要求填报。</w:t>
      </w:r>
      <w:r>
        <w:rPr>
          <w:rFonts w:ascii="宋体" w:hAnsi="宋体" w:eastAsia="宋体" w:cs="宋体"/>
          <w:b/>
          <w:bCs/>
          <w:color w:val="000000"/>
        </w:rPr>
        <w:t xml:space="preserve">本项目基本成本费用说明（最低标准）：</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（1）物耗（详见附件清单）由中标人购置并承担费用；</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（2）所有人员工作服装由中标人购置并承担费用；</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（3）所有人员的各项福利均由中标人承担；</w:t>
      </w:r>
      <w:r/>
    </w:p>
    <w:p>
      <w:pPr>
        <w:pStyle w:val="688"/>
        <w:ind w:firstLine="480"/>
        <w:jc w:val="both"/>
        <w:spacing w:beforeAutospacing="0" w:afterAutospacing="0" w:line="360" w:lineRule="auto"/>
        <w:rPr>
          <w:rFonts w:ascii="宋体" w:hAnsi="宋体" w:eastAsia="宋体" w:cs="宋体"/>
          <w:b/>
          <w:bCs/>
          <w:color w:val="000000"/>
          <w:highlight w:val="yellow"/>
        </w:rPr>
      </w:pPr>
      <w:r>
        <w:rPr>
          <w:rFonts w:ascii="宋体" w:hAnsi="宋体" w:eastAsia="宋体" w:cs="宋体"/>
          <w:b/>
          <w:bCs/>
          <w:color w:val="000000"/>
        </w:rPr>
        <w:t xml:space="preserve">（4）具体以采购人提供的岗位工资标准为依据，各投标人不得低于该标准投标，如低于该标准投标作废标处理，中标人需按此标准按实</w:t>
      </w:r>
      <w:r>
        <w:rPr>
          <w:rFonts w:ascii="宋体" w:hAnsi="宋体" w:eastAsia="宋体" w:cs="宋体"/>
          <w:b/>
          <w:bCs/>
          <w:color w:val="000000"/>
          <w:highlight w:val="yellow"/>
        </w:rPr>
        <w:t xml:space="preserve">考核发放工资，当事人签字确认的考核明细交采购人备案。项目经理工资6000/人/月（按1人计）；保安工资3500/人/月（按</w:t>
      </w:r>
      <w:r>
        <w:rPr>
          <w:rFonts w:hint="eastAsia" w:ascii="宋体" w:hAnsi="宋体" w:eastAsia="宋体" w:cs="宋体"/>
          <w:b/>
          <w:bCs/>
          <w:color w:val="000000"/>
          <w:highlight w:val="yellow"/>
        </w:rPr>
        <w:t xml:space="preserve">2</w:t>
      </w:r>
      <w:r>
        <w:rPr>
          <w:rFonts w:hint="eastAsia" w:ascii="宋体" w:hAnsi="宋体" w:eastAsia="宋体" w:cs="宋体"/>
          <w:b/>
          <w:bCs/>
          <w:color w:val="000000"/>
          <w:highlight w:val="yellow"/>
          <w:lang w:val="en-US" w:eastAsia="zh-CN"/>
        </w:rPr>
        <w:t xml:space="preserve">0</w:t>
      </w:r>
      <w:r>
        <w:rPr>
          <w:rFonts w:ascii="宋体" w:hAnsi="宋体" w:eastAsia="宋体" w:cs="宋体"/>
          <w:b/>
          <w:bCs/>
          <w:color w:val="000000"/>
          <w:highlight w:val="yellow"/>
        </w:rPr>
        <w:t xml:space="preserve">人计）；安检人员工资3000/人/月（按3人计）；</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highlight w:val="yellow"/>
        </w:rPr>
        <w:t xml:space="preserve">（5）社保标准（企业承担部分）</w:t>
      </w:r>
      <w:r>
        <w:rPr>
          <w:rFonts w:hint="eastAsia" w:ascii="宋体" w:hAnsi="宋体" w:eastAsia="宋体" w:cs="宋体"/>
          <w:b/>
          <w:bCs/>
          <w:color w:val="000000"/>
          <w:highlight w:val="yellow"/>
        </w:rPr>
        <w:t xml:space="preserve">1277.62</w:t>
      </w:r>
      <w:r>
        <w:rPr>
          <w:rFonts w:ascii="宋体" w:hAnsi="宋体" w:eastAsia="宋体" w:cs="宋体"/>
          <w:b/>
          <w:bCs/>
          <w:color w:val="000000"/>
          <w:highlight w:val="yellow"/>
        </w:rPr>
        <w:t xml:space="preserve">元/人/月（按</w:t>
      </w:r>
      <w:r>
        <w:rPr>
          <w:rFonts w:hint="eastAsia" w:ascii="宋体" w:hAnsi="宋体" w:eastAsia="宋体" w:cs="宋体"/>
          <w:b/>
          <w:bCs/>
          <w:color w:val="000000"/>
          <w:highlight w:val="yellow"/>
        </w:rPr>
        <w:t xml:space="preserve">2</w:t>
      </w:r>
      <w:r>
        <w:rPr>
          <w:rFonts w:hint="eastAsia" w:ascii="宋体" w:hAnsi="宋体" w:eastAsia="宋体" w:cs="宋体"/>
          <w:b/>
          <w:bCs/>
          <w:color w:val="000000"/>
          <w:highlight w:val="yellow"/>
          <w:lang w:val="en-US" w:eastAsia="zh-CN"/>
        </w:rPr>
        <w:t xml:space="preserve">4</w:t>
      </w:r>
      <w:r>
        <w:rPr>
          <w:rFonts w:ascii="宋体" w:hAnsi="宋体" w:eastAsia="宋体" w:cs="宋体"/>
          <w:b/>
          <w:bCs/>
          <w:color w:val="000000"/>
          <w:highlight w:val="yellow"/>
        </w:rPr>
        <w:t xml:space="preserve">人计）</w:t>
      </w:r>
      <w:r>
        <w:rPr>
          <w:rFonts w:ascii="宋体" w:hAnsi="宋体" w:eastAsia="宋体" w:cs="宋体"/>
          <w:b/>
          <w:bCs/>
          <w:color w:val="000000"/>
        </w:rPr>
        <w:t xml:space="preserve">；</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（6）全年休息休假加班工资以不低于国家及本省相关规定测算。目前国家法定节假日全年</w:t>
      </w:r>
      <w:r>
        <w:rPr>
          <w:rFonts w:ascii="宋体" w:hAnsi="宋体" w:eastAsia="宋体" w:cs="宋体"/>
          <w:b/>
          <w:bCs/>
          <w:color w:val="000000"/>
          <w:highlight w:val="yellow"/>
        </w:rPr>
        <w:t xml:space="preserve">为11天</w:t>
      </w:r>
      <w:r>
        <w:rPr>
          <w:rFonts w:ascii="宋体" w:hAnsi="宋体" w:eastAsia="宋体" w:cs="宋体"/>
          <w:b/>
          <w:bCs/>
          <w:color w:val="000000"/>
        </w:rPr>
        <w:t xml:space="preserve">，法定节假日加班人员的法定加班工资不得低于</w:t>
      </w:r>
      <w:r>
        <w:rPr>
          <w:rFonts w:hint="eastAsia" w:ascii="宋体" w:hAnsi="宋体" w:eastAsia="宋体" w:cs="宋体"/>
          <w:b/>
          <w:bCs/>
          <w:color w:val="000000"/>
          <w:highlight w:val="yellow"/>
          <w:lang w:val="en-US" w:eastAsia="zh-CN"/>
        </w:rPr>
        <w:t xml:space="preserve">4551.72</w:t>
      </w:r>
      <w:r>
        <w:rPr>
          <w:rFonts w:ascii="宋体" w:hAnsi="宋体" w:eastAsia="宋体" w:cs="宋体"/>
          <w:b/>
          <w:bCs/>
          <w:color w:val="000000"/>
          <w:highlight w:val="yellow"/>
        </w:rPr>
        <w:t xml:space="preserve">元/人每年（</w:t>
      </w:r>
      <w:r>
        <w:rPr>
          <w:rFonts w:hint="eastAsia" w:ascii="宋体" w:hAnsi="宋体" w:eastAsia="宋体" w:cs="宋体"/>
          <w:b/>
          <w:bCs/>
          <w:color w:val="000000"/>
          <w:highlight w:val="yellow"/>
          <w:lang w:val="en-US" w:eastAsia="zh-CN"/>
        </w:rPr>
        <w:t xml:space="preserve">4551.72</w:t>
      </w:r>
      <w:r>
        <w:rPr>
          <w:rFonts w:ascii="宋体" w:hAnsi="宋体" w:eastAsia="宋体" w:cs="宋体"/>
          <w:b/>
          <w:bCs/>
          <w:color w:val="000000"/>
          <w:highlight w:val="yellow"/>
        </w:rPr>
        <w:t xml:space="preserve">元/人每年</w:t>
      </w:r>
      <w:r>
        <w:rPr>
          <w:rFonts w:ascii="宋体" w:hAnsi="宋体" w:eastAsia="宋体" w:cs="宋体"/>
          <w:b/>
          <w:bCs/>
          <w:color w:val="000000"/>
          <w:highlight w:val="none"/>
        </w:rPr>
        <w:t xml:space="preserve">为不可竞争费用，否则将视为未实质性响应招标文件要</w:t>
      </w:r>
      <w:r>
        <w:rPr>
          <w:rFonts w:ascii="宋体" w:hAnsi="宋体" w:eastAsia="宋体" w:cs="宋体"/>
          <w:b/>
          <w:bCs/>
          <w:color w:val="000000"/>
        </w:rPr>
        <w:t xml:space="preserve">求），招标人预算按</w:t>
      </w:r>
      <w:r>
        <w:rPr>
          <w:rFonts w:ascii="宋体" w:hAnsi="宋体" w:eastAsia="宋体" w:cs="宋体"/>
          <w:b/>
          <w:bCs/>
          <w:color w:val="000000"/>
          <w:highlight w:val="yellow"/>
        </w:rPr>
        <w:t xml:space="preserve">10</w:t>
      </w:r>
      <w:r>
        <w:rPr>
          <w:rFonts w:ascii="宋体" w:hAnsi="宋体" w:eastAsia="宋体" w:cs="宋体"/>
          <w:b/>
          <w:bCs/>
          <w:color w:val="000000"/>
        </w:rPr>
        <w:t xml:space="preserve">人计，投标人投标时自行测算节假日加班人员人数报价。由中标人承担费用；</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（7）各投标人应该按照相关规定缴纳法定税费，同时提供单位近6个月的税费开票证明，否则将视为未实质性响应采购文件要求；</w:t>
      </w:r>
      <w:r/>
    </w:p>
    <w:p>
      <w:pPr>
        <w:pStyle w:val="688"/>
        <w:ind w:firstLine="480"/>
        <w:jc w:val="both"/>
        <w:spacing w:beforeAutospacing="0" w:afterAutospacing="0" w:line="360" w:lineRule="auto"/>
        <w:rPr>
          <w:rFonts w:ascii="宋体" w:hAnsi="宋体" w:eastAsia="宋体" w:cs="宋体"/>
          <w:b/>
          <w:bCs/>
          <w:color w:val="000000"/>
        </w:rPr>
      </w:pPr>
      <w:r>
        <w:rPr>
          <w:rFonts w:ascii="宋体" w:hAnsi="宋体" w:eastAsia="宋体" w:cs="宋体"/>
          <w:b/>
          <w:bCs/>
          <w:color w:val="000000"/>
        </w:rPr>
        <w:t xml:space="preserve">（8）其他费用均按国家相关规定执行。</w:t>
      </w:r>
      <w:r/>
    </w:p>
    <w:p>
      <w:pPr>
        <w:pStyle w:val="688"/>
        <w:ind w:firstLine="480"/>
        <w:jc w:val="both"/>
        <w:keepLines/>
        <w:keepNext/>
        <w:spacing w:beforeAutospacing="0" w:afterAutospacing="0" w:line="360" w:lineRule="auto"/>
        <w:rPr>
          <w:rFonts w:ascii="宋体" w:hAnsi="宋体" w:eastAsia="宋体" w:cs="宋体"/>
        </w:rPr>
      </w:pPr>
      <w:r/>
      <w:bookmarkStart w:id="97" w:name="_Hlt26954846"/>
      <w:r/>
      <w:bookmarkStart w:id="98" w:name="_Hlt26670482"/>
      <w:r/>
      <w:bookmarkStart w:id="99" w:name="_Hlt26954844"/>
      <w:r/>
      <w:bookmarkStart w:id="100" w:name="_Hlt26954848"/>
      <w:r/>
      <w:bookmarkStart w:id="101" w:name="_Hlt26954731"/>
      <w:r/>
      <w:bookmarkStart w:id="102" w:name="_Hlt26670425"/>
      <w:r/>
      <w:bookmarkStart w:id="103" w:name="_Hlt26670486"/>
      <w:r/>
      <w:bookmarkStart w:id="104" w:name="_Hlt26668983"/>
      <w:r/>
      <w:bookmarkStart w:id="105" w:name="_Hlt26670403"/>
      <w:r/>
      <w:bookmarkStart w:id="106" w:name="_Hlt26954842"/>
      <w:r>
        <w:rPr>
          <w:rFonts w:hint="eastAsia" w:ascii="宋体" w:hAnsi="宋体" w:eastAsia="宋体" w:cs="宋体"/>
          <w:color w:val="000000"/>
        </w:rPr>
        <w:t xml:space="preserve">13、</w:t>
      </w:r>
      <w:r>
        <w:rPr>
          <w:rFonts w:hint="eastAsia" w:ascii="宋体" w:hAnsi="宋体" w:eastAsia="宋体" w:cs="宋体"/>
          <w:color w:val="000000"/>
          <w:lang w:val="en-US" w:eastAsia="zh-CN"/>
        </w:rPr>
        <w:t xml:space="preserve">服务内容</w:t>
      </w:r>
      <w:r>
        <w:rPr>
          <w:rFonts w:hint="eastAsia" w:ascii="宋体" w:hAnsi="宋体" w:eastAsia="宋体" w:cs="宋体"/>
          <w:color w:val="000000"/>
        </w:rPr>
        <w:t xml:space="preserve">响应及偏离表、商务要求响应及偏离表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w:t>
      </w:r>
      <w:r>
        <w:rPr>
          <w:rFonts w:hint="eastAsia" w:ascii="宋体" w:hAnsi="宋体" w:eastAsia="宋体" w:cs="宋体"/>
          <w:color w:val="000000"/>
          <w:lang w:val="en-US" w:eastAsia="zh-CN"/>
        </w:rPr>
        <w:t xml:space="preserve">服务内容</w:t>
      </w:r>
      <w:r>
        <w:rPr>
          <w:rFonts w:hint="eastAsia" w:ascii="宋体" w:hAnsi="宋体" w:eastAsia="宋体" w:cs="宋体"/>
          <w:color w:val="000000"/>
        </w:rPr>
        <w:t xml:space="preserve">与商务要求逐项作出响应或偏离，并说明原因。</w:t>
      </w:r>
      <w:r/>
    </w:p>
    <w:p>
      <w:pPr>
        <w:pStyle w:val="688"/>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88"/>
        <w:ind w:firstLine="480"/>
        <w:jc w:val="both"/>
        <w:keepLines/>
        <w:keepNext/>
        <w:spacing w:beforeAutospacing="0" w:afterAutospacing="0" w:line="360" w:lineRule="auto"/>
        <w:rPr>
          <w:rFonts w:ascii="宋体" w:hAnsi="宋体" w:eastAsia="宋体" w:cs="宋体"/>
        </w:rPr>
      </w:pPr>
      <w:r/>
      <w:bookmarkStart w:id="107" w:name="_Toc49090510"/>
      <w:r/>
      <w:bookmarkStart w:id="108" w:name="_Toc14577359"/>
      <w:r>
        <w:rPr>
          <w:rFonts w:hint="eastAsia" w:ascii="宋体" w:hAnsi="宋体" w:eastAsia="宋体" w:cs="宋体"/>
          <w:color w:val="000000"/>
        </w:rPr>
        <w:t xml:space="preserve">14、投标函和开标一览表</w:t>
      </w:r>
      <w:bookmarkEnd w:id="107"/>
      <w:r/>
      <w:bookmarkEnd w:id="10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88"/>
        <w:ind w:firstLine="480"/>
        <w:jc w:val="both"/>
        <w:spacing w:beforeAutospacing="0" w:afterAutospacing="0" w:line="360" w:lineRule="auto"/>
        <w:rPr>
          <w:rFonts w:ascii="宋体" w:hAnsi="宋体" w:eastAsia="宋体" w:cs="宋体"/>
          <w:b/>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88"/>
        <w:ind w:firstLine="480"/>
        <w:jc w:val="both"/>
        <w:spacing w:beforeAutospacing="0" w:afterAutospacing="0" w:line="360" w:lineRule="auto"/>
        <w:rPr>
          <w:rFonts w:ascii="宋体" w:hAnsi="宋体" w:eastAsia="宋体" w:cs="宋体"/>
          <w:bCs/>
        </w:rPr>
      </w:pPr>
      <w:r>
        <w:rPr>
          <w:rFonts w:hint="eastAsia" w:ascii="宋体" w:hAnsi="宋体" w:eastAsia="宋体" w:cs="宋体"/>
          <w:bCs/>
          <w:color w:val="000000"/>
        </w:rPr>
        <w:t xml:space="preserve">14.3投标文件的大写金额和小写金额不一致的，以大写金额为准；对不同文字文本投标的解释发生异议的，以中文文本为准。</w:t>
      </w:r>
      <w:r/>
    </w:p>
    <w:p>
      <w:pPr>
        <w:pStyle w:val="688"/>
        <w:ind w:firstLine="480"/>
        <w:jc w:val="both"/>
        <w:keepLines/>
        <w:keepNext/>
        <w:spacing w:beforeAutospacing="0" w:afterAutospacing="0" w:line="360" w:lineRule="auto"/>
        <w:rPr>
          <w:rFonts w:ascii="宋体" w:hAnsi="宋体" w:eastAsia="宋体" w:cs="宋体"/>
        </w:rPr>
      </w:pPr>
      <w:r/>
      <w:bookmarkStart w:id="109" w:name="_Toc14577360"/>
      <w:r/>
      <w:bookmarkStart w:id="110" w:name="_Toc49090511"/>
      <w:r/>
      <w:bookmarkStart w:id="111" w:name="_Hlt26954850"/>
      <w:r/>
      <w:bookmarkStart w:id="112" w:name="_Hlt26670489"/>
      <w:r/>
      <w:bookmarkStart w:id="113" w:name="_Hlt26954734"/>
      <w:r>
        <w:rPr>
          <w:rFonts w:hint="eastAsia" w:ascii="宋体" w:hAnsi="宋体" w:eastAsia="宋体" w:cs="宋体"/>
          <w:color w:val="000000"/>
        </w:rPr>
        <w:t xml:space="preserve">15、投标有效期</w:t>
      </w:r>
      <w:bookmarkEnd w:id="109"/>
      <w:r/>
      <w:bookmarkEnd w:id="110"/>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114" w:name="_Toc16938540"/>
      <w:r/>
      <w:bookmarkStart w:id="115" w:name="_Toc20823296"/>
      <w:r/>
      <w:bookmarkStart w:id="116" w:name="_Toc513029224"/>
      <w:r/>
      <w:bookmarkStart w:id="117" w:name="_Toc120614217"/>
      <w:r/>
      <w:bookmarkStart w:id="118" w:name="_Hlt26954739"/>
      <w:r/>
      <w:bookmarkStart w:id="119" w:name="_Hlt26954852"/>
      <w:r>
        <w:rPr>
          <w:rFonts w:hint="eastAsia" w:ascii="宋体" w:hAnsi="宋体" w:eastAsia="宋体" w:cs="宋体"/>
          <w:b/>
          <w:color w:val="000000"/>
        </w:rPr>
        <w:t xml:space="preserve">四、投标文件的递交</w:t>
      </w:r>
      <w:bookmarkEnd w:id="114"/>
      <w:r/>
      <w:bookmarkEnd w:id="115"/>
      <w:r/>
      <w:bookmarkEnd w:id="116"/>
      <w:r/>
      <w:bookmarkEnd w:id="117"/>
      <w:r/>
      <w:r/>
    </w:p>
    <w:p>
      <w:pPr>
        <w:pStyle w:val="688"/>
        <w:ind w:firstLine="480"/>
        <w:jc w:val="both"/>
        <w:keepLines/>
        <w:keepNext/>
        <w:spacing w:beforeAutospacing="0" w:afterAutospacing="0" w:line="360" w:lineRule="auto"/>
        <w:rPr>
          <w:rFonts w:ascii="宋体" w:hAnsi="宋体" w:eastAsia="宋体" w:cs="宋体"/>
        </w:rPr>
      </w:pPr>
      <w:r/>
      <w:bookmarkStart w:id="120" w:name="_Toc462564084"/>
      <w:r/>
      <w:bookmarkStart w:id="121" w:name="_Toc513029225"/>
      <w:r/>
      <w:bookmarkStart w:id="122" w:name="_Toc20823297"/>
      <w:r/>
      <w:bookmarkStart w:id="123" w:name="_Toc16938541"/>
      <w:r>
        <w:rPr>
          <w:rFonts w:hint="eastAsia" w:ascii="宋体" w:hAnsi="宋体" w:eastAsia="宋体" w:cs="宋体"/>
          <w:color w:val="000000"/>
        </w:rPr>
        <w:t xml:space="preserve">17、投标文件</w:t>
      </w:r>
      <w:bookmarkEnd w:id="120"/>
      <w:r/>
      <w:bookmarkEnd w:id="121"/>
      <w:r/>
      <w:bookmarkEnd w:id="122"/>
      <w:r/>
      <w:bookmarkEnd w:id="123"/>
      <w:r>
        <w:rPr>
          <w:rFonts w:hint="eastAsia" w:ascii="宋体" w:hAnsi="宋体" w:eastAsia="宋体" w:cs="宋体"/>
          <w:color w:val="000000"/>
        </w:rPr>
        <w:t xml:space="preserve">的递交</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688"/>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24" w:name="_Toc20823298"/>
      <w:r/>
      <w:bookmarkEnd w:id="124"/>
      <w:r/>
      <w:bookmarkStart w:id="125" w:name="_Toc16938542"/>
      <w:r/>
      <w:bookmarkEnd w:id="125"/>
      <w:r/>
      <w:bookmarkStart w:id="126" w:name="_Toc513029226"/>
      <w:r/>
      <w:r/>
    </w:p>
    <w:p>
      <w:pPr>
        <w:pStyle w:val="688"/>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17.2投标人未在规定解密时间内解密电子投标文件的，作为无效投标，不予参加开标和评审。</w:t>
      </w:r>
      <w:r/>
    </w:p>
    <w:p>
      <w:pPr>
        <w:pStyle w:val="688"/>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688"/>
        <w:ind w:firstLine="480"/>
        <w:jc w:val="both"/>
        <w:keepLines/>
        <w:keepNext/>
        <w:spacing w:beforeAutospacing="0" w:afterAutospacing="0" w:line="360" w:lineRule="auto"/>
        <w:rPr>
          <w:rFonts w:ascii="宋体" w:hAnsi="宋体" w:eastAsia="宋体" w:cs="宋体"/>
        </w:rPr>
      </w:pPr>
      <w:r/>
      <w:bookmarkStart w:id="127" w:name="_Toc513029227"/>
      <w:r/>
      <w:bookmarkStart w:id="128" w:name="_Toc20823299"/>
      <w:r/>
      <w:bookmarkStart w:id="129" w:name="_Toc16938543"/>
      <w:r>
        <w:rPr>
          <w:rFonts w:hint="eastAsia" w:ascii="宋体" w:hAnsi="宋体" w:eastAsia="宋体" w:cs="宋体"/>
          <w:color w:val="000000"/>
        </w:rPr>
        <w:t xml:space="preserve">19、投标文件</w:t>
      </w:r>
      <w:bookmarkEnd w:id="127"/>
      <w:r/>
      <w:bookmarkEnd w:id="128"/>
      <w:r/>
      <w:bookmarkEnd w:id="129"/>
      <w:r>
        <w:rPr>
          <w:rFonts w:hint="eastAsia" w:ascii="宋体" w:hAnsi="宋体" w:eastAsia="宋体" w:cs="宋体"/>
          <w:color w:val="000000"/>
        </w:rPr>
        <w:t xml:space="preserve">的拒收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拒绝接收在其规定的投标截止时间后上传的任何投标文件。</w:t>
      </w:r>
      <w:r/>
    </w:p>
    <w:p>
      <w:pPr>
        <w:pStyle w:val="688"/>
        <w:ind w:firstLine="480"/>
        <w:jc w:val="both"/>
        <w:keepLines/>
        <w:keepNext/>
        <w:spacing w:beforeAutospacing="0" w:afterAutospacing="0" w:line="360" w:lineRule="auto"/>
        <w:rPr>
          <w:rFonts w:ascii="宋体" w:hAnsi="宋体" w:eastAsia="宋体" w:cs="宋体"/>
        </w:rPr>
      </w:pPr>
      <w:r/>
      <w:bookmarkStart w:id="130" w:name="_Toc16938544"/>
      <w:r/>
      <w:bookmarkStart w:id="131" w:name="_Toc513029228"/>
      <w:r/>
      <w:bookmarkStart w:id="132" w:name="_Toc20823300"/>
      <w:r>
        <w:rPr>
          <w:rFonts w:hint="eastAsia" w:ascii="宋体" w:hAnsi="宋体" w:eastAsia="宋体" w:cs="宋体"/>
          <w:color w:val="000000"/>
        </w:rPr>
        <w:t xml:space="preserve">20、投标文件的撤回和修改</w:t>
      </w:r>
      <w:bookmarkEnd w:id="130"/>
      <w:r/>
      <w:bookmarkEnd w:id="131"/>
      <w:r/>
      <w:bookmarkEnd w:id="132"/>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133" w:name="_Toc120614218"/>
      <w:r/>
      <w:bookmarkStart w:id="134" w:name="_Toc513029229"/>
      <w:r/>
      <w:bookmarkStart w:id="135" w:name="_Toc20823301"/>
      <w:r/>
      <w:bookmarkStart w:id="136" w:name="_Toc16938545"/>
      <w:r>
        <w:rPr>
          <w:rFonts w:hint="eastAsia" w:ascii="宋体" w:hAnsi="宋体" w:eastAsia="宋体" w:cs="宋体"/>
          <w:b/>
          <w:color w:val="000000"/>
        </w:rPr>
        <w:t xml:space="preserve">五、开标与评标</w:t>
      </w:r>
      <w:bookmarkEnd w:id="133"/>
      <w:r/>
      <w:bookmarkEnd w:id="134"/>
      <w:r/>
      <w:bookmarkEnd w:id="135"/>
      <w:r/>
      <w:bookmarkEnd w:id="136"/>
      <w:r/>
      <w:r/>
    </w:p>
    <w:p>
      <w:pPr>
        <w:pStyle w:val="688"/>
        <w:ind w:firstLine="480"/>
        <w:jc w:val="both"/>
        <w:keepLines/>
        <w:keepNext/>
        <w:spacing w:beforeAutospacing="0" w:afterAutospacing="0" w:line="360" w:lineRule="auto"/>
        <w:rPr>
          <w:rFonts w:ascii="宋体" w:hAnsi="宋体" w:eastAsia="宋体" w:cs="宋体"/>
        </w:rPr>
      </w:pPr>
      <w:r/>
      <w:bookmarkStart w:id="137" w:name="_Toc20823302"/>
      <w:r/>
      <w:bookmarkStart w:id="138" w:name="_Toc16938546"/>
      <w:r/>
      <w:bookmarkStart w:id="139" w:name="_Toc513029230"/>
      <w:r>
        <w:rPr>
          <w:rFonts w:hint="eastAsia" w:ascii="宋体" w:hAnsi="宋体" w:eastAsia="宋体" w:cs="宋体"/>
        </w:rPr>
        <w:t xml:space="preserve">21、开标</w:t>
      </w:r>
      <w:bookmarkEnd w:id="137"/>
      <w:r/>
      <w:bookmarkEnd w:id="138"/>
      <w:r/>
      <w:bookmarkEnd w:id="139"/>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w:t>
      </w:r>
      <w:r>
        <w:rPr>
          <w:rFonts w:hint="eastAsia" w:ascii="宋体" w:hAnsi="宋体" w:eastAsia="宋体" w:cs="宋体"/>
          <w:lang w:eastAsia="zh-CN"/>
        </w:rPr>
        <w:t xml:space="preserve">采购代理机构</w:t>
      </w:r>
      <w:r>
        <w:rPr>
          <w:rFonts w:hint="eastAsia" w:ascii="宋体" w:hAnsi="宋体" w:eastAsia="宋体" w:cs="宋体"/>
        </w:rPr>
        <w:t xml:space="preserve">将在招标公告中规定的时间和地点组织公开开标。投标人应当按照《操作手册》规定，参加开标活动和在苏采云系统规定的时间内对投标文件进行解密。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w:t>
      </w:r>
      <w:r>
        <w:rPr>
          <w:rFonts w:hint="eastAsia" w:ascii="宋体" w:hAnsi="宋体" w:eastAsia="宋体" w:cs="宋体"/>
          <w:lang w:eastAsia="zh-CN"/>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88"/>
        <w:ind w:firstLine="480"/>
        <w:jc w:val="both"/>
        <w:keepLines/>
        <w:keepNext/>
        <w:spacing w:beforeAutospacing="0" w:afterAutospacing="0" w:line="360" w:lineRule="auto"/>
        <w:rPr>
          <w:rFonts w:ascii="宋体" w:hAnsi="宋体" w:eastAsia="宋体" w:cs="宋体"/>
        </w:rPr>
      </w:pPr>
      <w:r/>
      <w:bookmarkStart w:id="140" w:name="_Toc513029231"/>
      <w:r/>
      <w:bookmarkStart w:id="141" w:name="_Toc16938547"/>
      <w:r/>
      <w:bookmarkStart w:id="142" w:name="_Toc20823303"/>
      <w:r>
        <w:rPr>
          <w:rFonts w:hint="eastAsia" w:ascii="宋体" w:hAnsi="宋体" w:eastAsia="宋体" w:cs="宋体"/>
        </w:rPr>
        <w:t xml:space="preserve">22、评标委员会</w:t>
      </w:r>
      <w:bookmarkEnd w:id="140"/>
      <w:r/>
      <w:bookmarkEnd w:id="141"/>
      <w:r/>
      <w:bookmarkEnd w:id="142"/>
      <w:r/>
      <w:r/>
    </w:p>
    <w:p>
      <w:pPr>
        <w:pStyle w:val="688"/>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将立即组织评标委员会（以下简称评委会）进行评标。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22.3评委会独立工作，负责评审所有投标文件并确定中标候选人。</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均不得向投标人或与评标无关的其他人员透露。</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eastAsia="宋体" w:cs="宋体"/>
          <w:lang w:eastAsia="zh-CN"/>
        </w:rPr>
        <w:t xml:space="preserve">采购代理机构</w:t>
      </w:r>
      <w:r>
        <w:rPr>
          <w:rFonts w:hint="eastAsia" w:ascii="宋体" w:hAnsi="宋体" w:eastAsia="宋体" w:cs="宋体"/>
        </w:rPr>
        <w:t xml:space="preserve">和评标委员会不向未中标的投标人解释未中标原因，也不公布评标过程中的相关细节。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688"/>
        <w:ind w:firstLine="480"/>
        <w:jc w:val="both"/>
        <w:keepLines/>
        <w:keepNext/>
        <w:spacing w:beforeAutospacing="0" w:afterAutospacing="0" w:line="360" w:lineRule="auto"/>
        <w:rPr>
          <w:rFonts w:ascii="宋体" w:hAnsi="宋体" w:eastAsia="宋体" w:cs="宋体"/>
        </w:rPr>
      </w:pPr>
      <w:r/>
      <w:bookmarkStart w:id="143" w:name="_Toc16938548"/>
      <w:r/>
      <w:bookmarkStart w:id="144" w:name="_Toc513029232"/>
      <w:r/>
      <w:bookmarkStart w:id="145" w:name="_Toc20823304"/>
      <w:r>
        <w:rPr>
          <w:rFonts w:hint="eastAsia" w:ascii="宋体" w:hAnsi="宋体" w:eastAsia="宋体" w:cs="宋体"/>
          <w:color w:val="000000"/>
        </w:rPr>
        <w:t xml:space="preserve">24、投标文件的澄清</w:t>
      </w:r>
      <w:bookmarkEnd w:id="143"/>
      <w:r/>
      <w:bookmarkEnd w:id="144"/>
      <w:r/>
      <w:bookmarkEnd w:id="145"/>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rPr>
          <w:rFonts w:hint="eastAsia" w:ascii="宋体" w:hAnsi="宋体" w:eastAsia="宋体" w:cs="宋体"/>
        </w:rPr>
        <w:t xml:space="preserve">评标委员会并非对每个投标人都做澄清要求。</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688"/>
        <w:ind w:firstLine="480"/>
        <w:jc w:val="both"/>
        <w:keepLines/>
        <w:keepNext/>
        <w:spacing w:beforeAutospacing="0" w:afterAutospacing="0" w:line="360" w:lineRule="auto"/>
        <w:rPr>
          <w:rFonts w:ascii="宋体" w:hAnsi="宋体" w:eastAsia="宋体" w:cs="宋体"/>
        </w:rPr>
      </w:pPr>
      <w:r/>
      <w:bookmarkStart w:id="146" w:name="_Toc16938549"/>
      <w:r/>
      <w:bookmarkStart w:id="147" w:name="_Toc513029233"/>
      <w:r/>
      <w:bookmarkStart w:id="148" w:name="_Toc20823305"/>
      <w:r>
        <w:rPr>
          <w:rFonts w:hint="eastAsia" w:ascii="宋体" w:hAnsi="宋体" w:eastAsia="宋体" w:cs="宋体"/>
          <w:color w:val="000000"/>
        </w:rPr>
        <w:t xml:space="preserve">25、对投标文件的初审</w:t>
      </w:r>
      <w:bookmarkEnd w:id="146"/>
      <w:r/>
      <w:bookmarkEnd w:id="147"/>
      <w:r/>
      <w:bookmarkEnd w:id="148"/>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w:t>
      </w:r>
      <w:r>
        <w:rPr>
          <w:rFonts w:hint="eastAsia" w:ascii="宋体" w:hAnsi="宋体" w:eastAsia="宋体" w:cs="宋体"/>
          <w:lang w:eastAsia="zh-CN"/>
        </w:rPr>
        <w:t xml:space="preserve">采购代理机构</w:t>
      </w:r>
      <w:r>
        <w:rPr>
          <w:rFonts w:hint="eastAsia" w:ascii="宋体" w:hAnsi="宋体" w:eastAsia="宋体" w:cs="宋体"/>
        </w:rPr>
        <w:t xml:space="preserve">将在苏采云系统中告知未通过资格审查或符合性审查的原因，评标结束后，</w:t>
      </w:r>
      <w:r>
        <w:rPr>
          <w:rFonts w:hint="eastAsia" w:ascii="宋体" w:hAnsi="宋体" w:eastAsia="宋体" w:cs="宋体"/>
          <w:lang w:eastAsia="zh-CN"/>
        </w:rPr>
        <w:t xml:space="preserve">采购代理机构</w:t>
      </w:r>
      <w:r>
        <w:rPr>
          <w:rFonts w:hint="eastAsia" w:ascii="宋体" w:hAnsi="宋体" w:eastAsia="宋体" w:cs="宋体"/>
        </w:rPr>
        <w:t xml:space="preserve">将不再告知</w:t>
      </w:r>
      <w:r>
        <w:rPr>
          <w:rFonts w:hint="eastAsia" w:ascii="宋体" w:hAnsi="宋体" w:eastAsia="宋体" w:cs="宋体"/>
          <w:color w:val="000000"/>
        </w:rPr>
        <w:t xml:space="preserve">未通过资格审查和符合性审查的原因。</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8"/>
        <w:ind w:firstLine="420"/>
        <w:jc w:val="both"/>
        <w:spacing w:beforeAutospacing="0" w:afterAutospacing="0" w:line="360" w:lineRule="auto"/>
        <w:rPr>
          <w:rFonts w:ascii="宋体" w:hAnsi="宋体" w:eastAsia="宋体" w:cs="宋体"/>
        </w:rPr>
      </w:pPr>
      <w:r/>
      <w:bookmarkStart w:id="149" w:name="_Toc20823306"/>
      <w:r/>
      <w:bookmarkStart w:id="150" w:name="_Toc16938550"/>
      <w:r/>
      <w:bookmarkStart w:id="151" w:name="_Toc513029234"/>
      <w:r>
        <w:rPr>
          <w:rFonts w:hint="eastAsia" w:ascii="宋体" w:hAnsi="宋体" w:eastAsia="宋体" w:cs="宋体"/>
        </w:rPr>
        <w:t xml:space="preserve">25.6投标人在开、评标全过程中应保持通信畅通，及时登录苏采云系统查阅、答复相关信息，并安排专人与</w:t>
      </w:r>
      <w:r>
        <w:rPr>
          <w:rFonts w:hint="eastAsia" w:ascii="宋体" w:hAnsi="宋体" w:eastAsia="宋体" w:cs="宋体"/>
          <w:lang w:eastAsia="zh-CN"/>
        </w:rPr>
        <w:t xml:space="preserve">采购代理机构</w:t>
      </w:r>
      <w:r>
        <w:rPr>
          <w:rFonts w:hint="eastAsia" w:ascii="宋体" w:hAnsi="宋体" w:eastAsia="宋体" w:cs="宋体"/>
        </w:rPr>
        <w:t xml:space="preserve">及评标委员会联系。</w:t>
      </w:r>
      <w:bookmarkEnd w:id="149"/>
      <w:r/>
      <w:bookmarkEnd w:id="150"/>
      <w:r/>
      <w:bookmarkEnd w:id="151"/>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26、无效投标条款和废标条款</w:t>
      </w:r>
      <w:r/>
    </w:p>
    <w:p>
      <w:pPr>
        <w:pStyle w:val="688"/>
        <w:ind w:left="479"/>
        <w:jc w:val="both"/>
        <w:spacing w:beforeAutospacing="0" w:afterAutospacing="0" w:line="360" w:lineRule="auto"/>
        <w:rPr>
          <w:rFonts w:ascii="宋体" w:hAnsi="宋体" w:eastAsia="宋体" w:cs="宋体"/>
        </w:rPr>
      </w:pPr>
      <w:r/>
      <w:bookmarkStart w:id="152" w:name="_Toc20823307"/>
      <w:r/>
      <w:bookmarkStart w:id="153" w:name="_Toc513029235"/>
      <w:r/>
      <w:bookmarkStart w:id="154" w:name="_Toc16938551"/>
      <w:r>
        <w:rPr>
          <w:rFonts w:hint="eastAsia" w:ascii="宋体" w:hAnsi="宋体" w:eastAsia="宋体" w:cs="宋体"/>
        </w:rPr>
        <w:t xml:space="preserve">26.1无效投标条款</w:t>
      </w:r>
      <w:bookmarkEnd w:id="152"/>
      <w:r/>
      <w:bookmarkEnd w:id="153"/>
      <w:r/>
      <w:bookmarkEnd w:id="154"/>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688"/>
        <w:ind w:firstLine="480"/>
        <w:jc w:val="both"/>
        <w:spacing w:beforeAutospacing="0" w:afterAutospacing="0" w:line="360" w:lineRule="auto"/>
        <w:rPr>
          <w:rFonts w:ascii="宋体" w:hAnsi="宋体" w:eastAsia="宋体" w:cs="宋体"/>
          <w:i/>
          <w:iCs/>
          <w:u w:val="single"/>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iCs/>
          <w:color w:val="000000"/>
          <w:u w:val="single"/>
        </w:rPr>
        <w:t xml:space="preserve">（本招标文件中斜体且有下划线部分为实质性要求和条件）。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1.投标报价低于采购项目预算50% 的，即投标报价&lt;采购项目预算×50%；</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2.投标报价低于采购项目最高限价45% 的，即投标报价&lt;采购项目最高限价×45%；</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3.评标委员会认定的供应商报价过低、有可能影响产品质量或者不能诚信履约的其他情形。</w:t>
      </w:r>
      <w:r/>
    </w:p>
    <w:p>
      <w:pPr>
        <w:pStyle w:val="688"/>
        <w:ind w:firstLine="480"/>
        <w:jc w:val="both"/>
        <w:spacing w:beforeAutospacing="0" w:afterAutospacing="0" w:line="360" w:lineRule="auto"/>
        <w:rPr>
          <w:rFonts w:ascii="宋体" w:hAnsi="宋体" w:eastAsia="宋体" w:cs="宋体"/>
          <w:highlight w:val="yellow"/>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26.2废标条款</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26.2.5因苏采云系统系统故障原因造成开标不成功的。</w:t>
      </w:r>
      <w:r/>
    </w:p>
    <w:p>
      <w:pPr>
        <w:pStyle w:val="688"/>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155" w:name="_Toc120614219"/>
      <w:r>
        <w:rPr>
          <w:rFonts w:hint="eastAsia" w:ascii="宋体" w:hAnsi="宋体" w:eastAsia="宋体" w:cs="宋体"/>
          <w:b/>
          <w:color w:val="000000"/>
        </w:rPr>
        <w:t xml:space="preserve">六、定标</w:t>
      </w:r>
      <w:bookmarkEnd w:id="155"/>
      <w:r/>
      <w:r/>
    </w:p>
    <w:p>
      <w:pPr>
        <w:pStyle w:val="688"/>
        <w:ind w:firstLine="480"/>
        <w:jc w:val="both"/>
        <w:keepLines/>
        <w:keepNext/>
        <w:spacing w:beforeAutospacing="0" w:afterAutospacing="0" w:line="360" w:lineRule="auto"/>
        <w:rPr>
          <w:rFonts w:ascii="宋体" w:hAnsi="宋体" w:eastAsia="宋体" w:cs="宋体"/>
        </w:rPr>
      </w:pPr>
      <w:r/>
      <w:bookmarkStart w:id="156" w:name="_Toc20823310"/>
      <w:r/>
      <w:bookmarkStart w:id="157" w:name="_Toc16938554"/>
      <w:r/>
      <w:bookmarkStart w:id="158" w:name="_Toc513029238"/>
      <w:r>
        <w:rPr>
          <w:rFonts w:hint="eastAsia" w:ascii="宋体" w:hAnsi="宋体" w:eastAsia="宋体" w:cs="宋体"/>
          <w:color w:val="000000"/>
        </w:rPr>
        <w:t xml:space="preserve">27、</w:t>
      </w:r>
      <w:bookmarkEnd w:id="156"/>
      <w:r>
        <w:rPr>
          <w:rFonts w:hint="eastAsia" w:ascii="宋体" w:hAnsi="宋体" w:eastAsia="宋体" w:cs="宋体"/>
          <w:color w:val="000000"/>
        </w:rPr>
        <w:t xml:space="preserve">确定</w:t>
      </w:r>
      <w:bookmarkEnd w:id="157"/>
      <w:r/>
      <w:bookmarkEnd w:id="158"/>
      <w:r>
        <w:rPr>
          <w:rFonts w:hint="eastAsia" w:ascii="宋体" w:hAnsi="宋体" w:eastAsia="宋体" w:cs="宋体"/>
          <w:color w:val="000000"/>
        </w:rPr>
        <w:t xml:space="preserve">中标单位</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将在“中国政府采购网”“江苏政府采购网”“盐城市政府采购网”发布中标公告，公告期限为1个工作日。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行贿或者提供其他不正当利益的。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88"/>
        <w:ind w:firstLine="480"/>
        <w:jc w:val="both"/>
        <w:spacing w:beforeAutospacing="0" w:afterAutospacing="0" w:line="360" w:lineRule="auto"/>
        <w:rPr>
          <w:rFonts w:ascii="宋体" w:hAnsi="宋体" w:eastAsia="宋体" w:cs="宋体"/>
        </w:rPr>
      </w:pPr>
      <w:r/>
      <w:bookmarkStart w:id="159" w:name="_Toc200451960"/>
      <w:r>
        <w:rPr>
          <w:rFonts w:hint="eastAsia" w:ascii="宋体" w:hAnsi="宋体" w:eastAsia="宋体" w:cs="宋体"/>
          <w:color w:val="000000"/>
        </w:rPr>
        <w:t xml:space="preserve">27.5 有下列情形之一的，视为投标人串通投标，投标无效：</w:t>
      </w:r>
      <w:bookmarkEnd w:id="159"/>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或采购人提出质疑。上述应知其权益受到损害之日，是指：</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、采购人将只对供应商第一次质疑作出答复。</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8"/>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提出，由</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及采购人只接收以纸质原件形式送达的质疑,采购人和</w:t>
      </w:r>
      <w:r>
        <w:rPr>
          <w:rFonts w:hint="eastAsia" w:ascii="宋体" w:hAnsi="宋体" w:eastAsia="宋体" w:cs="宋体"/>
          <w:color w:val="000000"/>
          <w:sz w:val="24"/>
          <w:lang w:eastAsia="zh-CN"/>
        </w:rPr>
        <w:t xml:space="preserve">采购代理机构</w:t>
      </w:r>
      <w:r>
        <w:rPr>
          <w:rFonts w:hint="eastAsia" w:ascii="宋体" w:hAnsi="宋体" w:eastAsia="宋体" w:cs="宋体"/>
          <w:color w:val="000000"/>
          <w:sz w:val="24"/>
        </w:rPr>
        <w:t xml:space="preserve">不接受未填写快递运单的快件。</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88"/>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w:t>
      </w:r>
      <w:r>
        <w:rPr>
          <w:rFonts w:hint="eastAsia" w:ascii="宋体" w:hAnsi="宋体" w:eastAsia="宋体" w:cs="宋体"/>
          <w:color w:val="000000"/>
          <w:lang w:eastAsia="zh-CN"/>
        </w:rPr>
        <w:t xml:space="preserve">采购代理机构</w:t>
      </w:r>
      <w:r>
        <w:rPr>
          <w:rFonts w:hint="eastAsia" w:ascii="宋体" w:hAnsi="宋体" w:eastAsia="宋体" w:cs="宋体"/>
          <w:color w:val="000000"/>
        </w:rPr>
        <w:t xml:space="preserve">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88"/>
        <w:ind w:firstLine="499"/>
        <w:jc w:val="both"/>
        <w:keepLines/>
        <w:keepNext/>
        <w:spacing w:before="60" w:beforeAutospacing="0" w:after="60" w:afterAutospacing="0" w:line="360" w:lineRule="auto"/>
        <w:rPr>
          <w:rFonts w:ascii="宋体" w:hAnsi="宋体" w:eastAsia="宋体" w:cs="宋体"/>
          <w:b/>
          <w:color w:val="000000"/>
        </w:rPr>
      </w:pPr>
      <w:r/>
      <w:bookmarkStart w:id="160" w:name="_Toc20823308"/>
      <w:r/>
      <w:bookmarkStart w:id="161" w:name="_Toc16938552"/>
      <w:r/>
      <w:bookmarkStart w:id="162" w:name="_Toc513029236"/>
      <w:r/>
      <w:bookmarkStart w:id="163" w:name="_Toc120614220"/>
      <w:r>
        <w:rPr>
          <w:rFonts w:hint="eastAsia" w:ascii="宋体" w:hAnsi="宋体" w:eastAsia="宋体" w:cs="宋体"/>
          <w:b/>
          <w:color w:val="000000"/>
        </w:rPr>
        <w:t xml:space="preserve">七、授予合同</w:t>
      </w:r>
      <w:bookmarkEnd w:id="160"/>
      <w:r/>
      <w:bookmarkEnd w:id="161"/>
      <w:r/>
      <w:bookmarkEnd w:id="162"/>
      <w:r/>
      <w:bookmarkEnd w:id="163"/>
      <w:r/>
      <w:r/>
    </w:p>
    <w:p>
      <w:pPr>
        <w:pStyle w:val="688"/>
        <w:ind w:firstLine="480"/>
        <w:jc w:val="both"/>
        <w:keepLines/>
        <w:keepNext/>
        <w:spacing w:beforeAutospacing="0" w:afterAutospacing="0" w:line="360" w:lineRule="auto"/>
        <w:rPr>
          <w:rFonts w:ascii="宋体" w:hAnsi="宋体" w:eastAsia="宋体" w:cs="宋体"/>
        </w:rPr>
      </w:pPr>
      <w:r/>
      <w:bookmarkStart w:id="164" w:name="_Toc16938553"/>
      <w:r/>
      <w:bookmarkStart w:id="165" w:name="_Toc513029237"/>
      <w:r/>
      <w:bookmarkStart w:id="166" w:name="_Toc20823309"/>
      <w:r>
        <w:rPr>
          <w:rFonts w:hint="eastAsia" w:ascii="宋体" w:hAnsi="宋体" w:eastAsia="宋体" w:cs="宋体"/>
          <w:color w:val="000000"/>
        </w:rPr>
        <w:t xml:space="preserve">30.签订合同</w:t>
      </w:r>
      <w:bookmarkEnd w:id="164"/>
      <w:r/>
      <w:bookmarkEnd w:id="165"/>
      <w:r/>
      <w:bookmarkEnd w:id="166"/>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i/>
          <w:color w:val="000000"/>
        </w:rPr>
        <w:t xml:space="preserve">。</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8"/>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88"/>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88"/>
        <w:ind w:firstLine="48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32.3.1中小企业定义：</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88"/>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rPr>
        <w:t xml:space="preserve">如属政府强制采购产品未提供认证证书的或认证证书提供不全的将视为未实质性响应采购要求。</w:t>
      </w:r>
      <w:r>
        <w:rPr>
          <w:rFonts w:hint="eastAsia" w:ascii="宋体" w:hAnsi="宋体" w:eastAsia="宋体" w:cs="宋体"/>
          <w:color w:val="000000"/>
        </w:rPr>
        <w:t xml:space="preserve">其他条件相同情况下，应当优先采购节能产品、环境标志产品。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32.8履约保证金政策</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688"/>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合同金额的</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p>
    <w:p>
      <w:pPr>
        <w:pStyle w:val="688"/>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33. 预付款制度</w:t>
      </w:r>
      <w:r/>
    </w:p>
    <w:p>
      <w:pPr>
        <w:pStyle w:val="688"/>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本项目落实预付款制度，预付款比例为</w:t>
      </w:r>
      <w:r>
        <w:rPr>
          <w:rFonts w:hint="eastAsia" w:ascii="宋体" w:hAnsi="宋体" w:eastAsia="宋体" w:cs="宋体"/>
          <w:color w:val="000000"/>
          <w:highlight w:val="none"/>
          <w:u w:val="single"/>
        </w:rPr>
        <w:t xml:space="preserve"> 30 </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（原则上不低于合同金额的30%）</w:t>
      </w:r>
      <w:r>
        <w:rPr>
          <w:rFonts w:hint="eastAsia" w:ascii="宋体" w:hAnsi="宋体" w:eastAsia="宋体" w:cs="宋体"/>
          <w:color w:val="000000"/>
          <w:highlight w:val="none"/>
        </w:rPr>
        <w:t xml:space="preserve">。在签订合同时，中标、成交供应商明确书面表示无需预付款或者主动要求降低预付款比例的，采购人可就预付款比例作相应调整。</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jc w:val="center"/>
        <w:spacing w:line="500" w:lineRule="exact"/>
        <w:rPr>
          <w:rFonts w:ascii="黑体" w:hAnsi="宋体" w:eastAsia="黑体" w:cs="黑体"/>
          <w:b/>
          <w:color w:val="000000"/>
          <w:sz w:val="44"/>
          <w:szCs w:val="44"/>
        </w:rPr>
      </w:pPr>
      <w:r>
        <w:rPr>
          <w:rFonts w:ascii="黑体" w:hAnsi="宋体" w:eastAsia="黑体" w:cs="黑体"/>
          <w:b/>
          <w:color w:val="000000"/>
          <w:sz w:val="44"/>
          <w:szCs w:val="44"/>
        </w:rPr>
      </w:r>
      <w:r/>
    </w:p>
    <w:p>
      <w:pPr>
        <w:pStyle w:val="675"/>
        <w:jc w:val="center"/>
      </w:pPr>
      <w:r/>
      <w:bookmarkStart w:id="167" w:name="_Toc13294"/>
      <w:r>
        <w:rPr>
          <w:rFonts w:hint="eastAsia"/>
        </w:rPr>
        <w:t xml:space="preserve">第三章  合同文本</w:t>
      </w:r>
      <w:bookmarkEnd w:id="167"/>
      <w:r/>
      <w:r/>
    </w:p>
    <w:p>
      <w:pPr>
        <w:pStyle w:val="688"/>
        <w:ind w:firstLine="482"/>
        <w:jc w:val="both"/>
        <w:spacing w:beforeAutospacing="0" w:afterAutospacing="0" w:line="360" w:lineRule="auto"/>
      </w:pPr>
      <w:r/>
      <w:bookmarkStart w:id="168" w:name="_Toc513029243"/>
      <w:r/>
      <w:bookmarkStart w:id="169" w:name="_Toc20823315"/>
      <w:r/>
      <w:bookmarkStart w:id="170" w:name="_Toc16938559"/>
      <w:r>
        <w:rPr>
          <w:rFonts w:hint="eastAsia" w:ascii="宋体" w:hAnsi="宋体" w:eastAsia="宋体" w:cs="宋体"/>
          <w:color w:val="000000"/>
        </w:rPr>
        <w:t xml:space="preserve">以下为中标后签订本项目合同的通用条款，中标人不得提出实质性的修改。</w:t>
      </w:r>
      <w:bookmarkEnd w:id="168"/>
      <w:r/>
      <w:bookmarkEnd w:id="169"/>
      <w:r/>
      <w:bookmarkEnd w:id="170"/>
      <w:r>
        <w:rPr>
          <w:rFonts w:hint="eastAsia" w:ascii="宋体" w:hAnsi="宋体" w:eastAsia="宋体" w:cs="宋体"/>
          <w:color w:val="000000"/>
        </w:rPr>
        <w:t xml:space="preserve">关于专用条款将由采购人与中标供应商结合本项目具体情况协商后签订。</w:t>
      </w:r>
      <w:r/>
    </w:p>
    <w:p>
      <w:pPr>
        <w:pStyle w:val="688"/>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委托方(以下简称甲方)：</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688"/>
        <w:jc w:val="both"/>
        <w:spacing w:before="60" w:beforeAutospacing="0" w:after="60" w:afterAutospacing="0" w:line="360" w:lineRule="auto"/>
        <w:rPr>
          <w:rFonts w:ascii="宋体" w:hAnsi="宋体" w:eastAsia="宋体" w:cs="宋体"/>
          <w:color w:val="000000"/>
          <w:u w:val="single"/>
        </w:rPr>
      </w:pPr>
      <w:r>
        <w:rPr>
          <w:rFonts w:hint="eastAsia" w:ascii="宋体" w:hAnsi="宋体" w:eastAsia="宋体" w:cs="宋体"/>
          <w:color w:val="000000"/>
        </w:rPr>
        <w:t xml:space="preserve">受委托方(以下简称乙方)：</w:t>
      </w:r>
      <w:r>
        <w:rPr>
          <w:rFonts w:hint="eastAsia" w:ascii="宋体" w:hAnsi="宋体" w:eastAsia="宋体" w:cs="宋体"/>
          <w:color w:val="000000"/>
          <w:u w:val="single"/>
        </w:rPr>
        <w:t xml:space="preserve">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根据《中华人民共和国民法典》等国家、地方有关保安服务法律、法规和政策，在平等、自愿、协商一致的基础上，甲乙双方就甲方委托乙方对</w:t>
      </w:r>
      <w:r>
        <w:rPr>
          <w:rFonts w:hint="eastAsia" w:ascii="宋体" w:hAnsi="宋体" w:eastAsia="宋体" w:cs="宋体"/>
          <w:color w:val="000000"/>
          <w:u w:val="single"/>
        </w:rPr>
        <w:t xml:space="preserve">            </w:t>
      </w:r>
      <w:r>
        <w:rPr>
          <w:rFonts w:hint="eastAsia" w:ascii="宋体" w:hAnsi="宋体" w:eastAsia="宋体" w:cs="宋体"/>
          <w:color w:val="000000"/>
        </w:rPr>
        <w:t xml:space="preserve">提供专业化、一体化的保安服务订立本合同。</w:t>
      </w:r>
      <w:r/>
    </w:p>
    <w:p>
      <w:pPr>
        <w:pStyle w:val="688"/>
        <w:ind w:firstLine="482"/>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第一条　项目基本情况</w:t>
      </w:r>
      <w:r/>
    </w:p>
    <w:p>
      <w:pPr>
        <w:pStyle w:val="68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详见招标文件</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第二条　委托管理服务事项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一、服务内容：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详见招标文件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二、管理服务要求：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见本项目招标文件；甲方从乙方开始进场时立即按照招标文件和本合同要求对乙方进行考核。</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第三条　合同期限</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1、本合同期限为</w:t>
      </w:r>
      <w:r>
        <w:rPr>
          <w:rFonts w:hint="eastAsia" w:ascii="宋体" w:hAnsi="宋体" w:eastAsia="宋体" w:cs="宋体"/>
          <w:b/>
          <w:bCs/>
          <w:color w:val="000000"/>
        </w:rPr>
        <w:t xml:space="preserve">两年</w:t>
      </w:r>
      <w:r>
        <w:rPr>
          <w:rFonts w:hint="eastAsia" w:ascii="宋体" w:hAnsi="宋体" w:eastAsia="宋体" w:cs="宋体"/>
          <w:color w:val="000000"/>
        </w:rPr>
        <w:t xml:space="preserve">。自____年___月___日起至____年___月__日止，试用期叁个月，试用期内乙方如未能完成甲方的工作要求，甲方可无条件解除合同，不支付乙方任何保安服务费用并不予退还乙方履约保证金，乙方无条件退场。</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本合同终止或合同期满后，甲方通过招标产生新的保安服务企业的，乙方与新的保安服务企业之间应当做好无缝交接工作，乙方应移交所有的保安管理档案资料和电子文档，经甲方或甲方委托的新的保安服务企业确认合格后方可退场。如不按照本项规定执行，甲方扣除乙方履约保证金。</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第四条　甲方的权利和义务</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1、甲方有权对乙方及乙方保安人员履行本合同约定的工作进行指导、监督；有权根据具体情况临时调整乙方保安人员的工作时间及工作内容，乙方保安人员应当服从甲方的调整。</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2、甲方有权要求乙方调换不符合本合同约定条件的保安人员。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3、甲方有权审核乙方提交的执勤方案和工作职责，并有权要求乙方修改执勤方案和工作职责。</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4、甲方为乙方保安员提供必备的工作条件，包括值班室、办公桌椅，组织训练学习的场所等。</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5、甲方制订并执行内部安全防范规章制度，教育本单位员工配合和支持乙方保安员履行保安职责。</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6、甲方按合同约定的时间和方式向乙方支付保安服务费。</w:t>
      </w:r>
      <w:r/>
    </w:p>
    <w:p>
      <w:pPr>
        <w:pStyle w:val="688"/>
        <w:ind w:firstLine="480"/>
        <w:jc w:val="both"/>
        <w:spacing w:beforeAutospacing="0" w:afterAutospacing="0" w:line="360" w:lineRule="auto"/>
        <w:rPr>
          <w:rFonts w:ascii="宋体" w:hAnsi="宋体" w:eastAsia="宋体" w:cs="宋体"/>
          <w:color w:val="000000"/>
          <w:highlight w:val="yellow"/>
        </w:rPr>
      </w:pPr>
      <w:r>
        <w:rPr>
          <w:rFonts w:hint="eastAsia" w:ascii="宋体" w:hAnsi="宋体" w:eastAsia="宋体" w:cs="宋体"/>
          <w:color w:val="000000"/>
        </w:rPr>
        <w:t xml:space="preserve">7、</w:t>
      </w:r>
      <w:r>
        <w:rPr>
          <w:rFonts w:hint="eastAsia" w:ascii="宋体" w:hAnsi="宋体" w:eastAsia="宋体" w:cs="宋体"/>
          <w:color w:val="c00000"/>
        </w:rPr>
        <w:t xml:space="preserve">甲方定期对保安服务人员进行业务能力考核</w:t>
      </w:r>
      <w:r>
        <w:rPr>
          <w:rFonts w:hint="eastAsia" w:ascii="宋体" w:hAnsi="宋体" w:eastAsia="宋体" w:cs="宋体"/>
          <w:color w:val="000000"/>
        </w:rPr>
        <w:t xml:space="preserve">，</w:t>
      </w:r>
      <w:r>
        <w:rPr>
          <w:rFonts w:hint="eastAsia" w:ascii="宋体" w:hAnsi="宋体" w:eastAsia="宋体" w:cs="宋体"/>
          <w:color w:val="000000"/>
          <w:highlight w:val="yellow"/>
        </w:rPr>
        <w:t xml:space="preserve">若考核不达标，则处以乙方人民币1000元/人/次的处罚，在发放的服务费中扣除。</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第五条 乙方的权利与义务</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1、乙方有权要求甲方支付本合同约定的服务费用。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2、乙方应当于签订本合同之日起5日内向甲方提交执勤方案和工作职责，甲方对执勤方案和工作职责提出修改的，乙方应当作出相应修改。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3、乙方及乙方保安人员应当按照《安全防范方案》、执勤方案和工作职责予以实施，文明服务。</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4、乙方应当提供符合本合同约定条件、执勤方案要求数量的保安人员。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5、乙方应当与提供的保安人员签订劳动合同，乙方保安人员的工资、奖金及各种福利待遇、社会保险、经济补偿等均由乙方负责。乙方保安人员与甲方不存在劳动关系。</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6、乙方提供的保安人员不符合本合同约定的条件或违反甲方规章制度，乙方应当于甲方提出更换的要求之日起5日内予以更换。</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7、乙方指派一名保安人员作为保安队长负责甲方的安全护卫工作，并按照甲方的要求安排每位保安人员的具体工作时间及工作内容。</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8、乙方保安人员应严格履行《安全防范方案》规定的岗位职责要求，并遵守甲方的各项规章制度和管理规定，保卫甲方财产、人身安全的义务；</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9、发生在执勤区域内的刑事案件、治安案件和灾害事故，应及时处理并报告甲方和当地公安机关，采取措施保护发案现场，协助公安机关侦查各类治安刑事案件，依法妥善处理责任范围内的其他突发事件。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10、落实防火、防盗、防破坏等安全防范措施，发现责任区域内的安全隐患，应及时报告甲方并协助予以处理。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11、为保安员配备制服及基本保安装备，保安服务人员须挂牌上岗，并向甲方提供保安员的人事档案；加强对保安员的在岗培训、监督和管理，确保安全服务的优质高效。</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由于乙方保安员进行保安服务工作的过失或故意行为，造成甲方或第三人或乙方保安人员经济损失的，乙方负责承担赔偿责任。由乙方保安人员或第三人的过失或故意行为造成乙方保安人员或第三人人身伤害的，由乙方或第三人承担相应法律责任，甲方不承担任何责任。</w:t>
      </w:r>
      <w:r/>
    </w:p>
    <w:p>
      <w:pPr>
        <w:pStyle w:val="688"/>
        <w:ind w:firstLine="480"/>
        <w:jc w:val="both"/>
        <w:spacing w:beforeAutospacing="0" w:afterAutospacing="0" w:line="360" w:lineRule="auto"/>
        <w:rPr>
          <w:rFonts w:ascii="宋体" w:hAnsi="宋体" w:eastAsia="宋体" w:cs="宋体"/>
          <w:b/>
          <w:bCs/>
          <w:color w:val="000000"/>
        </w:rPr>
      </w:pPr>
      <w:r>
        <w:rPr>
          <w:rFonts w:hint="eastAsia" w:ascii="宋体" w:hAnsi="宋体" w:eastAsia="宋体" w:cs="宋体"/>
          <w:b/>
          <w:bCs/>
          <w:color w:val="000000"/>
        </w:rPr>
        <w:t xml:space="preserve">13、乙方如有保安人员变动，须报甲方审核备案，经甲方面试合格后方可录用。保安队长原则上不得变更，如需变更（不低于投标承诺的保安队长条件）须书面向甲方申请，甲方研究同意后方可更换。变更保安队长的，须向甲方缴纳违约金人民币壹万元整/每次。</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14、本合同终止或合同期满后，甲方通过招标产生新的保安服务企业的，乙方与新的保安服务企业之间应当做好无缝交接工作，乙方应移交所有的保安管理档案资料和电子文档，经甲方或甲方委托的新的保安服务企业确认合格后方可退场。如不按照本项规定执行，甲方扣除乙方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b/>
          <w:bCs/>
          <w:color w:val="000000"/>
          <w:highlight w:val="yellow"/>
        </w:rPr>
        <w:t xml:space="preserve">乙方需按中标文件工资标准按实考核发放工资，当事人签字确认的考核明细交甲方备案。</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第六条 保安服务费及支付方式：</w:t>
      </w:r>
      <w:r/>
    </w:p>
    <w:p>
      <w:pPr>
        <w:pStyle w:val="688"/>
        <w:ind w:firstLine="480"/>
        <w:jc w:val="both"/>
        <w:spacing w:beforeAutospacing="0" w:afterAutospacing="0" w:line="360" w:lineRule="auto"/>
        <w:rPr>
          <w:rFonts w:ascii="宋体" w:hAnsi="宋体" w:eastAsia="宋体" w:cs="宋体"/>
          <w:b/>
          <w:bCs/>
          <w:color w:val="000000"/>
          <w:highlight w:val="yellow"/>
        </w:rPr>
      </w:pPr>
      <w:r>
        <w:rPr>
          <w:rFonts w:hint="eastAsia" w:ascii="宋体" w:hAnsi="宋体" w:eastAsia="宋体" w:cs="宋体"/>
          <w:b/>
          <w:bCs/>
          <w:color w:val="000000"/>
          <w:highlight w:val="yellow"/>
        </w:rPr>
        <w:t xml:space="preserve">保安服务费</w:t>
      </w:r>
      <w:r>
        <w:rPr>
          <w:rFonts w:hint="eastAsia" w:ascii="宋体" w:hAnsi="宋体" w:eastAsia="宋体" w:cs="宋体"/>
          <w:b/>
          <w:bCs/>
          <w:color w:val="000000"/>
          <w:highlight w:val="yellow"/>
          <w:u w:val="single"/>
        </w:rPr>
        <w:t xml:space="preserve">        </w:t>
      </w:r>
      <w:r>
        <w:rPr>
          <w:rFonts w:hint="eastAsia" w:ascii="宋体" w:hAnsi="宋体" w:eastAsia="宋体" w:cs="宋体"/>
          <w:b/>
          <w:bCs/>
          <w:color w:val="000000"/>
          <w:highlight w:val="yellow"/>
        </w:rPr>
        <w:t xml:space="preserve"> 万元/年，保安服务费组成以中标人投标文件为准。</w:t>
      </w:r>
      <w:r/>
    </w:p>
    <w:p>
      <w:pPr>
        <w:pStyle w:val="688"/>
        <w:ind w:firstLine="480"/>
        <w:jc w:val="both"/>
        <w:spacing w:beforeAutospacing="0" w:afterAutospacing="0" w:line="360" w:lineRule="auto"/>
        <w:rPr>
          <w:rFonts w:ascii="宋体" w:hAnsi="宋体" w:eastAsia="宋体" w:cs="宋体"/>
          <w:b/>
          <w:bCs/>
          <w:color w:val="c00000"/>
          <w:highlight w:val="yellow"/>
        </w:rPr>
      </w:pPr>
      <w:r>
        <w:rPr>
          <w:rFonts w:hint="eastAsia" w:ascii="宋体" w:hAnsi="宋体" w:eastAsia="宋体" w:cs="宋体"/>
          <w:b/>
          <w:bCs/>
          <w:color w:val="000000"/>
          <w:highlight w:val="yellow"/>
        </w:rPr>
        <w:t xml:space="preserve">合同签订后付30%预付款；</w:t>
      </w:r>
      <w:r>
        <w:rPr>
          <w:rFonts w:hint="eastAsia" w:ascii="宋体" w:hAnsi="宋体" w:eastAsia="宋体" w:cs="宋体"/>
          <w:b/>
          <w:bCs/>
          <w:color w:val="000000"/>
        </w:rPr>
        <w:t xml:space="preserve">按月考核后结算，</w:t>
      </w:r>
      <w:r>
        <w:rPr>
          <w:rFonts w:hint="eastAsia" w:ascii="宋体" w:hAnsi="宋体" w:eastAsia="宋体" w:cs="宋体"/>
          <w:b/>
          <w:bCs/>
          <w:color w:val="000000"/>
          <w:highlight w:val="yellow"/>
        </w:rPr>
        <w:t xml:space="preserve">首次付款时抵扣预付款</w:t>
      </w:r>
      <w:r>
        <w:rPr>
          <w:rFonts w:hint="eastAsia" w:ascii="宋体" w:hAnsi="宋体" w:eastAsia="宋体" w:cs="宋体"/>
          <w:b/>
          <w:bCs/>
          <w:color w:val="000000"/>
        </w:rPr>
        <w:t xml:space="preserve">。月总价=年合同中标总价/12，合同履行期间增加人员，增加人员的结算方式为：按中标报价明细单独计算（除法定假日加班费项）。每月乙方须按甲方提供的标准按实考核发放工资，当事人签字确认的考核明细交甲方。甲方根据保安服务质量考核结果及物业服务聘用人员工资的发放情况。于当月底前将上月保安服务项目经费转至乙方开户银行帐户。</w:t>
      </w:r>
      <w:r>
        <w:rPr>
          <w:rFonts w:hint="eastAsia" w:ascii="宋体" w:hAnsi="宋体" w:eastAsia="宋体" w:cs="宋体"/>
          <w:b/>
          <w:bCs/>
          <w:color w:val="c00000"/>
          <w:highlight w:val="yellow"/>
        </w:rPr>
        <w:t xml:space="preserve">付款时须提供有效税务发票。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履约保证金缴纳及退还：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1、在签订合同时，乙方须向甲方交纳履约保证金：</w:t>
      </w:r>
      <w:r>
        <w:rPr>
          <w:rFonts w:hint="eastAsia" w:ascii="宋体" w:hAnsi="宋体" w:eastAsia="宋体" w:cs="宋体"/>
          <w:color w:val="000000"/>
          <w:u w:val="single"/>
        </w:rPr>
        <w:t xml:space="preserve">         </w:t>
      </w:r>
      <w:r>
        <w:rPr>
          <w:rFonts w:hint="eastAsia" w:ascii="宋体" w:hAnsi="宋体" w:eastAsia="宋体" w:cs="宋体"/>
          <w:color w:val="000000"/>
        </w:rPr>
        <w:t xml:space="preserve">（合同价的10%）。</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合同</w:t>
      </w:r>
      <w:r>
        <w:rPr>
          <w:rFonts w:hint="eastAsia" w:ascii="宋体" w:hAnsi="宋体" w:eastAsia="宋体" w:cs="宋体"/>
          <w:color w:val="000000"/>
          <w:lang w:val="en-US" w:eastAsia="zh-CN"/>
        </w:rPr>
        <w:t xml:space="preserve">金额</w:t>
      </w:r>
      <w:r>
        <w:rPr>
          <w:rFonts w:hint="eastAsia" w:ascii="宋体" w:hAnsi="宋体" w:eastAsia="宋体" w:cs="宋体"/>
          <w:color w:val="000000"/>
        </w:rPr>
        <w:t xml:space="preserve">的5%）。</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1.1履约保证金的缴纳形式：</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1.1.2 如以履约保函（保险）形式缴纳履约保证金，供应商可通过政府采购电子履约保函（保险）平台（www.jsdzbh.com）在线申请履约保函（保险）。</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1.2合同履行结束后，甲方应及时退还交纳的履约保证金。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1.3履约保证金的退还：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1.3.1方式：退还至投标人缴纳履约保证金的账户。如为保函，在到期时自行失效。</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1.3.2时间：验收合格且采购人收到发票后30日内。</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1.3.3条件：本合同终止或合同期满后，甲方通过招标产生新的保安服务企业的，乙方与新的保安服务企业之间应当做好无缝交接工作，乙方应移交所有的保安管理档案资料和电子文档，经甲方或甲方委托的新的保安服务企业确认合格后方可退场，且采购人收到中标人出具的发票，履约保证金无息退还。如不按照本项规定执行，甲方扣除乙方履约保证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1.3.4不予退还情形：</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1.3.5逾期退还的违约责任：采购人逾期无故未退还履约保证金的，按中国人民银行同期贷款基准利率上浮20%后的利率支付超期资金占用费，但因供应商自身原因导致无法及时退还的除外。</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第七条 合同的变更及违约责任</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1、本合同有效期内，经甲乙双方协商一致的，可变更本合同。</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2、在合同有效期内单方提出终止合同的，须向对方支付壹个月的保安服务费作为违约赔偿金。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3、甲方逾期支付保安服务费，须向乙方支付每日千分之三的逾期付款违约金。甲方逾期三十天经乙方催收后仍未支付保安服务费的，乙方有权单方解除合同，并追究甲方的违约责任。</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4、乙方提供的保安人员不符合本合同约定的人数，乙方应当于接到甲方通知之日起5日内予以补足，甲方有权按照缺岗天数及人数扣除相应服务费用。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5、因乙方保安人员故意或过失行为造成服务区域内发生财产损失、被盗等给甲方造成经济损失的，乙方应承担相应赔偿责任。</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第八条 诉讼</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双方在执行合同中所发生的一切争议，应通过协商解决。如协商不成，可向甲方所在地盐城市大丰区人民法院起诉。合同签订地：盐城市大丰区。</w:t>
      </w:r>
      <w:r/>
    </w:p>
    <w:p>
      <w:pPr>
        <w:pStyle w:val="688"/>
        <w:ind w:firstLine="480"/>
        <w:jc w:val="both"/>
        <w:spacing w:beforeAutospacing="0" w:afterAutospacing="0" w:line="500" w:lineRule="exact"/>
        <w:rPr>
          <w:rFonts w:ascii="宋体" w:hAnsi="宋体" w:eastAsia="宋体" w:cs="宋体"/>
          <w:b/>
          <w:bCs/>
          <w:color w:val="000000"/>
        </w:rPr>
      </w:pPr>
      <w:r>
        <w:rPr>
          <w:rFonts w:hint="eastAsia" w:ascii="宋体" w:hAnsi="宋体" w:eastAsia="宋体" w:cs="宋体"/>
          <w:b/>
          <w:bCs/>
          <w:color w:val="000000"/>
        </w:rPr>
        <w:t xml:space="preserve">第九条 不可抗力事件处理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 在合同有效期内，任何一方因不可抗力事件导致不能履行合同，则合同履行期可延长，其延长期与不可抗力影响期相同。</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 不可抗力事件发生后，应立即通知对方，并寄送有关权威机构出具的证明。</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 不可抗力事件延续120天以上，双方应通过友好协商，确定是否继续履行合同。</w:t>
      </w:r>
      <w:r/>
    </w:p>
    <w:p>
      <w:pPr>
        <w:pStyle w:val="688"/>
        <w:ind w:firstLine="480"/>
        <w:jc w:val="both"/>
        <w:spacing w:beforeAutospacing="0" w:afterAutospacing="0" w:line="360" w:lineRule="auto"/>
        <w:rPr>
          <w:rFonts w:ascii="宋体" w:hAnsi="宋体" w:eastAsia="宋体" w:cs="宋体"/>
          <w:b/>
          <w:bCs/>
          <w:color w:val="000000"/>
        </w:rPr>
      </w:pPr>
      <w:r>
        <w:rPr>
          <w:rFonts w:hint="eastAsia" w:ascii="宋体" w:hAnsi="宋体" w:eastAsia="宋体" w:cs="宋体"/>
          <w:b/>
          <w:bCs/>
          <w:color w:val="000000"/>
        </w:rPr>
        <w:t xml:space="preserve">第十条　合同生效及其它</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1、如上级部门发布的最新最低工资标准高于本合同约定的保安人员工资标准的，保安人员的工资标准按照上级相关文件差额绝对数调整，其他非工资相关的费用不予调整。</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2、合同经双方法定代表人或负责人或授权代表签字并加盖单位公章后生效。</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3、合同执行中涉及采购资金和采购内容修改或补充的，并签书面补充协议，方可作为主合同不可分割的一部分。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4、本合同未尽事宜，遵照《民法典》有关条文执行。</w:t>
      </w:r>
      <w:r/>
    </w:p>
    <w:p>
      <w:pPr>
        <w:pStyle w:val="688"/>
        <w:ind w:firstLine="480"/>
        <w:jc w:val="both"/>
        <w:spacing w:beforeAutospacing="0" w:afterAutospacing="0" w:line="360" w:lineRule="auto"/>
      </w:pPr>
      <w:r>
        <w:rPr>
          <w:rFonts w:hint="eastAsia" w:ascii="宋体" w:hAnsi="宋体" w:eastAsia="宋体" w:cs="宋体"/>
          <w:color w:val="000000"/>
        </w:rPr>
        <w:t xml:space="preserve">5、本合同一式</w:t>
      </w:r>
      <w:r>
        <w:rPr>
          <w:rFonts w:hint="eastAsia" w:ascii="宋体" w:hAnsi="宋体" w:eastAsia="宋体" w:cs="宋体"/>
          <w:color w:val="000000"/>
          <w:u w:val="single"/>
        </w:rPr>
        <w:t xml:space="preserve">6</w:t>
      </w:r>
      <w:r>
        <w:rPr>
          <w:rFonts w:hint="eastAsia" w:ascii="宋体" w:hAnsi="宋体" w:eastAsia="宋体" w:cs="宋体"/>
          <w:color w:val="000000"/>
        </w:rPr>
        <w:t xml:space="preserve">份，甲、乙双方及主管部门(备案)各执</w:t>
      </w:r>
      <w:r>
        <w:rPr>
          <w:rFonts w:hint="eastAsia" w:ascii="宋体" w:hAnsi="宋体" w:eastAsia="宋体" w:cs="宋体"/>
          <w:color w:val="000000"/>
          <w:u w:val="single"/>
        </w:rPr>
        <w:t xml:space="preserve">2</w:t>
      </w:r>
      <w:r>
        <w:rPr>
          <w:rFonts w:hint="eastAsia" w:ascii="宋体" w:hAnsi="宋体" w:eastAsia="宋体" w:cs="宋体"/>
          <w:color w:val="000000"/>
        </w:rPr>
        <w:t xml:space="preserve">份，具有同等法律效力。</w:t>
      </w:r>
      <w:r>
        <w:t xml:space="preserve"> </w:t>
      </w:r>
      <w:r/>
    </w:p>
    <w:p>
      <w:pPr>
        <w:pStyle w:val="683"/>
        <w:ind w:firstLine="480"/>
        <w:spacing w:line="360" w:lineRule="auto"/>
        <w:rPr>
          <w:rFonts w:hAnsi="宋体" w:cs="仿宋"/>
          <w:sz w:val="24"/>
        </w:rPr>
      </w:pPr>
      <w:r/>
      <w:bookmarkStart w:id="171" w:name="_Toc479757211"/>
      <w:r/>
      <w:bookmarkStart w:id="172" w:name="_Toc20823346"/>
      <w:r/>
      <w:bookmarkStart w:id="173" w:name="_Hlt16619350"/>
      <w:r/>
      <w:bookmarkStart w:id="174" w:name="_Toc120614244"/>
      <w:r/>
      <w:bookmarkStart w:id="175" w:name="_Toc462564139"/>
      <w:r/>
      <w:bookmarkStart w:id="176" w:name="_Toc16938590"/>
      <w:r/>
      <w:bookmarkStart w:id="177" w:name="_Hlt16619369"/>
      <w:r/>
      <w:r/>
    </w:p>
    <w:p>
      <w:pPr>
        <w:pStyle w:val="683"/>
        <w:ind w:firstLine="480"/>
        <w:spacing w:line="360" w:lineRule="auto"/>
        <w:rPr>
          <w:rFonts w:hAnsi="宋体" w:cs="仿宋"/>
          <w:sz w:val="24"/>
        </w:rPr>
      </w:pPr>
      <w:r>
        <w:rPr>
          <w:rFonts w:hAnsi="宋体" w:cs="仿宋"/>
          <w:sz w:val="24"/>
        </w:rPr>
      </w:r>
      <w:r/>
    </w:p>
    <w:p>
      <w:pPr>
        <w:pStyle w:val="683"/>
        <w:ind w:firstLine="480"/>
        <w:spacing w:line="360" w:lineRule="auto"/>
        <w:rPr>
          <w:rFonts w:hAnsi="宋体" w:cs="仿宋"/>
          <w:sz w:val="24"/>
        </w:rPr>
      </w:pPr>
      <w:r>
        <w:rPr>
          <w:rFonts w:hAnsi="宋体" w:cs="仿宋"/>
          <w:sz w:val="24"/>
        </w:rPr>
      </w:r>
      <w:r/>
    </w:p>
    <w:p>
      <w:pPr>
        <w:pStyle w:val="683"/>
        <w:ind w:firstLine="480"/>
        <w:spacing w:line="360" w:lineRule="auto"/>
        <w:rPr>
          <w:rFonts w:hAnsi="宋体" w:cs="仿宋"/>
          <w:sz w:val="24"/>
        </w:rPr>
      </w:pPr>
      <w:r>
        <w:rPr>
          <w:rFonts w:hint="eastAsia" w:hAnsi="宋体" w:cs="仿宋"/>
          <w:sz w:val="24"/>
        </w:rPr>
        <w:t xml:space="preserve">甲方：                                      乙方： </w:t>
      </w:r>
      <w:r/>
    </w:p>
    <w:p>
      <w:pPr>
        <w:pStyle w:val="683"/>
        <w:ind w:firstLine="480"/>
        <w:spacing w:line="360" w:lineRule="auto"/>
        <w:rPr>
          <w:rFonts w:hAnsi="宋体" w:cs="仿宋"/>
          <w:sz w:val="24"/>
        </w:rPr>
      </w:pPr>
      <w:r>
        <w:rPr>
          <w:rFonts w:hint="eastAsia" w:hAnsi="宋体" w:cs="仿宋"/>
          <w:sz w:val="24"/>
        </w:rPr>
        <w:t xml:space="preserve">地址：                                      地址： </w:t>
      </w:r>
      <w:r/>
    </w:p>
    <w:p>
      <w:pPr>
        <w:pStyle w:val="683"/>
        <w:ind w:firstLine="480"/>
        <w:spacing w:line="360" w:lineRule="auto"/>
        <w:rPr>
          <w:rFonts w:hAnsi="宋体" w:cs="仿宋"/>
          <w:sz w:val="24"/>
        </w:rPr>
      </w:pPr>
      <w:r>
        <w:rPr>
          <w:rFonts w:hint="eastAsia" w:hAnsi="宋体" w:cs="仿宋"/>
          <w:sz w:val="24"/>
        </w:rPr>
        <w:t xml:space="preserve">法定（授权）代表人：                        法定（授权）代表人：</w:t>
      </w:r>
      <w:r/>
    </w:p>
    <w:p>
      <w:pPr>
        <w:pStyle w:val="683"/>
        <w:ind w:firstLine="480"/>
        <w:spacing w:line="360" w:lineRule="auto"/>
        <w:rPr>
          <w:rFonts w:hAnsi="宋体" w:cs="仿宋"/>
          <w:sz w:val="24"/>
        </w:rPr>
      </w:pPr>
      <w:r>
        <w:rPr>
          <w:rFonts w:hint="eastAsia" w:hAnsi="宋体" w:cs="仿宋"/>
          <w:sz w:val="24"/>
        </w:rPr>
        <w:t xml:space="preserve">日期：      年  月  日                      日期：      年  月  日</w:t>
      </w:r>
      <w:r/>
    </w:p>
    <w:p>
      <w:pPr>
        <w:jc w:val="center"/>
        <w:spacing w:line="360" w:lineRule="auto"/>
        <w:rPr>
          <w:rFonts w:ascii="宋体" w:hAnsi="宋体"/>
          <w:color w:val="000000"/>
          <w:sz w:val="32"/>
        </w:rPr>
      </w:pPr>
      <w:r>
        <w:rPr>
          <w:rFonts w:hint="eastAsia" w:ascii="黑体" w:hAnsi="宋体" w:eastAsia="黑体" w:cs="黑体"/>
          <w:color w:val="000000"/>
          <w:sz w:val="24"/>
        </w:rPr>
        <w:br w:type="page" w:clear="all"/>
      </w:r>
      <w:r>
        <w:rPr>
          <w:rFonts w:hint="eastAsia" w:ascii="宋体" w:hAnsi="宋体"/>
          <w:b/>
          <w:color w:val="000000"/>
          <w:sz w:val="36"/>
          <w:lang w:val="zh-CN"/>
        </w:rPr>
        <w:t xml:space="preserve">保安</w:t>
      </w:r>
      <w:r>
        <w:rPr>
          <w:rFonts w:ascii="宋体" w:hAnsi="宋体"/>
          <w:b/>
          <w:color w:val="000000"/>
          <w:sz w:val="36"/>
          <w:lang w:val="zh-CN"/>
        </w:rPr>
        <w:t xml:space="preserve">服务考核标准</w:t>
      </w:r>
      <w:r/>
    </w:p>
    <w:p>
      <w:pPr>
        <w:ind w:firstLine="480"/>
        <w:spacing w:line="360" w:lineRule="auto"/>
        <w:rPr>
          <w:rFonts w:ascii="宋体" w:hAnsi="宋体"/>
          <w:color w:val="000000"/>
          <w:sz w:val="24"/>
        </w:rPr>
      </w:pPr>
      <w:r>
        <w:rPr>
          <w:rFonts w:ascii="宋体" w:hAnsi="宋体"/>
          <w:color w:val="000000"/>
          <w:sz w:val="24"/>
        </w:rPr>
        <w:t xml:space="preserve">1、中标</w:t>
      </w:r>
      <w:r>
        <w:rPr>
          <w:rFonts w:hint="eastAsia" w:ascii="宋体" w:hAnsi="宋体"/>
          <w:color w:val="000000"/>
          <w:sz w:val="24"/>
        </w:rPr>
        <w:t xml:space="preserve">保安</w:t>
      </w:r>
      <w:r>
        <w:rPr>
          <w:rFonts w:ascii="宋体" w:hAnsi="宋体"/>
          <w:color w:val="000000"/>
          <w:sz w:val="24"/>
        </w:rPr>
        <w:t xml:space="preserve">公司进行</w:t>
      </w:r>
      <w:r>
        <w:rPr>
          <w:rFonts w:hint="eastAsia" w:ascii="宋体" w:hAnsi="宋体"/>
          <w:color w:val="000000"/>
          <w:sz w:val="24"/>
        </w:rPr>
        <w:t xml:space="preserve">保安</w:t>
      </w:r>
      <w:r>
        <w:rPr>
          <w:rFonts w:ascii="宋体" w:hAnsi="宋体"/>
          <w:color w:val="000000"/>
          <w:sz w:val="24"/>
        </w:rPr>
        <w:t xml:space="preserve">服务满意度必须达到</w:t>
      </w:r>
      <w:r>
        <w:rPr>
          <w:rFonts w:hint="eastAsia" w:ascii="宋体" w:hAnsi="宋体"/>
          <w:color w:val="000000"/>
          <w:sz w:val="24"/>
        </w:rPr>
        <w:t xml:space="preserve">95</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保安</w:t>
      </w:r>
      <w:r>
        <w:rPr>
          <w:rFonts w:ascii="宋体" w:hAnsi="宋体"/>
          <w:color w:val="000000"/>
          <w:sz w:val="24"/>
        </w:rPr>
        <w:t xml:space="preserve">服务考核标准详见考核表。</w:t>
      </w:r>
      <w:r/>
    </w:p>
    <w:p>
      <w:pPr>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招标</w:t>
      </w:r>
      <w:r>
        <w:rPr>
          <w:rFonts w:ascii="宋体" w:hAnsi="宋体"/>
          <w:color w:val="000000"/>
          <w:sz w:val="24"/>
        </w:rPr>
        <w:t xml:space="preserve">人将定期、不定期组织相关人员对</w:t>
      </w:r>
      <w:r>
        <w:rPr>
          <w:rFonts w:hint="eastAsia" w:ascii="宋体" w:hAnsi="宋体"/>
          <w:color w:val="000000"/>
          <w:sz w:val="24"/>
        </w:rPr>
        <w:t xml:space="preserve">保安</w:t>
      </w:r>
      <w:r>
        <w:rPr>
          <w:rFonts w:ascii="宋体" w:hAnsi="宋体"/>
          <w:color w:val="000000"/>
          <w:sz w:val="24"/>
        </w:rPr>
        <w:t xml:space="preserve">服务内容进行量化考核，严格兑现考核结果。</w:t>
      </w:r>
      <w:r/>
    </w:p>
    <w:p>
      <w:pPr>
        <w:ind w:firstLine="480"/>
        <w:spacing w:line="360" w:lineRule="auto"/>
        <w:rPr>
          <w:rFonts w:ascii="宋体" w:hAnsi="宋体"/>
          <w:color w:val="000000"/>
          <w:sz w:val="24"/>
        </w:rPr>
      </w:pPr>
      <w:r>
        <w:rPr>
          <w:rFonts w:ascii="宋体" w:hAnsi="宋体"/>
          <w:color w:val="000000"/>
          <w:sz w:val="24"/>
        </w:rPr>
        <w:t xml:space="preserve">4、发现</w:t>
      </w:r>
      <w:r>
        <w:rPr>
          <w:rFonts w:hint="eastAsia" w:ascii="宋体" w:hAnsi="宋体"/>
          <w:color w:val="000000"/>
          <w:sz w:val="24"/>
        </w:rPr>
        <w:t xml:space="preserve">保安</w:t>
      </w:r>
      <w:r>
        <w:rPr>
          <w:rFonts w:ascii="宋体" w:hAnsi="宋体"/>
          <w:color w:val="000000"/>
          <w:sz w:val="24"/>
        </w:rPr>
        <w:t xml:space="preserve">公司弄虚作假，吃空饷，招标人立即终止合约，取消合同关系。</w:t>
      </w:r>
      <w:r/>
    </w:p>
    <w:p>
      <w:pPr>
        <w:ind w:firstLine="480"/>
        <w:spacing w:line="360" w:lineRule="auto"/>
        <w:rPr>
          <w:rFonts w:ascii="宋体" w:hAnsi="宋体"/>
          <w:color w:val="000000"/>
          <w:sz w:val="24"/>
        </w:rPr>
      </w:pPr>
      <w:r>
        <w:rPr>
          <w:rFonts w:ascii="宋体" w:hAnsi="宋体"/>
          <w:color w:val="000000"/>
          <w:sz w:val="24"/>
        </w:rPr>
        <w:t xml:space="preserve">5、考核采取百分制。</w:t>
      </w:r>
      <w:r/>
    </w:p>
    <w:p>
      <w:pPr>
        <w:pStyle w:val="688"/>
        <w:jc w:val="center"/>
        <w:spacing w:before="120" w:beforeAutospacing="0" w:after="120" w:afterAutospacing="0" w:line="500" w:lineRule="exact"/>
        <w:rPr>
          <w:b/>
          <w:color w:val="000000"/>
          <w:sz w:val="36"/>
          <w:szCs w:val="36"/>
        </w:rPr>
      </w:pPr>
      <w:r>
        <w:rPr>
          <w:rFonts w:hint="eastAsia" w:ascii="黑体" w:hAnsi="宋体" w:eastAsia="黑体" w:cs="黑体"/>
          <w:color w:val="000000"/>
          <w:sz w:val="44"/>
          <w:szCs w:val="44"/>
        </w:rPr>
        <w:t xml:space="preserve"> </w:t>
      </w:r>
      <w:r>
        <w:rPr>
          <w:b/>
          <w:color w:val="000000"/>
          <w:sz w:val="36"/>
          <w:szCs w:val="36"/>
        </w:rPr>
        <w:t xml:space="preserve">医院</w:t>
      </w:r>
      <w:r>
        <w:rPr>
          <w:rFonts w:hint="eastAsia"/>
          <w:b/>
          <w:color w:val="000000"/>
          <w:sz w:val="36"/>
          <w:szCs w:val="36"/>
        </w:rPr>
        <w:t xml:space="preserve">保安</w:t>
      </w:r>
      <w:r>
        <w:rPr>
          <w:b/>
          <w:color w:val="000000"/>
          <w:sz w:val="36"/>
          <w:szCs w:val="36"/>
        </w:rPr>
        <w:t xml:space="preserve">考核流程及分值</w:t>
      </w:r>
      <w:r/>
    </w:p>
    <w:p>
      <w:pPr>
        <w:pStyle w:val="688"/>
        <w:ind w:firstLine="480"/>
        <w:spacing w:before="120" w:beforeAutospacing="0" w:after="120" w:afterAutospacing="0" w:line="360" w:lineRule="auto"/>
        <w:rPr>
          <w:rFonts w:ascii="宋体" w:hAnsi="宋体" w:eastAsia="宋体"/>
          <w:color w:val="000000"/>
          <w:szCs w:val="21"/>
        </w:rPr>
      </w:pPr>
      <w:r>
        <w:rPr>
          <w:rFonts w:hint="eastAsia" w:ascii="宋体" w:hAnsi="宋体" w:eastAsia="宋体"/>
          <w:color w:val="000000"/>
          <w:szCs w:val="21"/>
        </w:rPr>
        <w:t xml:space="preserve">1、中标保安公司应在每月末至少提前一周，将次月计划上岗人数、人员排班表</w:t>
      </w:r>
      <w:r>
        <w:rPr>
          <w:rFonts w:hint="eastAsia" w:ascii="宋体" w:hAnsi="宋体" w:eastAsia="宋体"/>
          <w:b/>
          <w:bCs/>
          <w:color w:val="000000"/>
          <w:szCs w:val="21"/>
        </w:rPr>
        <w:t xml:space="preserve">（招标人保卫科核定的实际人数将是每月保安费结算人数的依据）</w:t>
      </w:r>
      <w:r>
        <w:rPr>
          <w:rFonts w:hint="eastAsia" w:ascii="宋体" w:hAnsi="宋体" w:eastAsia="宋体"/>
          <w:color w:val="000000"/>
          <w:szCs w:val="21"/>
        </w:rPr>
        <w:t xml:space="preserve">报招标人保卫科，招标人保卫科每天对保安在岗人数进行考核登记、执勤情况进行考核记载。</w:t>
      </w:r>
      <w:r/>
    </w:p>
    <w:p>
      <w:pPr>
        <w:pStyle w:val="688"/>
        <w:ind w:firstLine="480"/>
        <w:spacing w:before="120" w:beforeAutospacing="0" w:after="120" w:afterAutospacing="0" w:line="360" w:lineRule="auto"/>
        <w:rPr>
          <w:rFonts w:ascii="宋体" w:hAnsi="宋体" w:eastAsia="宋体"/>
          <w:color w:val="000000"/>
          <w:szCs w:val="21"/>
        </w:rPr>
      </w:pPr>
      <w:r>
        <w:rPr>
          <w:rFonts w:hint="eastAsia" w:ascii="宋体" w:hAnsi="宋体" w:eastAsia="宋体"/>
          <w:color w:val="000000"/>
          <w:szCs w:val="21"/>
        </w:rPr>
        <w:t xml:space="preserve">2、招标人保卫科每月底组织对保安服务进行考核，形成百分制的考核汇总表；</w:t>
      </w:r>
      <w:r/>
    </w:p>
    <w:p>
      <w:pPr>
        <w:pStyle w:val="688"/>
        <w:ind w:firstLine="482"/>
        <w:spacing w:before="120" w:beforeAutospacing="0" w:after="120" w:afterAutospacing="0" w:line="360" w:lineRule="auto"/>
        <w:rPr>
          <w:rFonts w:ascii="宋体" w:hAnsi="宋体" w:eastAsia="宋体"/>
          <w:b/>
          <w:bCs/>
          <w:color w:val="000000"/>
          <w:szCs w:val="21"/>
        </w:rPr>
        <w:sectPr>
          <w:footerReference w:type="default" r:id="rId9"/>
          <w:footnotePr/>
          <w:endnotePr/>
          <w:type w:val="nextPage"/>
          <w:pgSz w:w="11906" w:h="16838" w:orient="portrait"/>
          <w:pgMar w:top="1134" w:right="1134" w:bottom="1134" w:left="1247" w:header="851" w:footer="850" w:gutter="0"/>
          <w:pgNumType w:start="1"/>
          <w:cols w:num="1" w:sep="0" w:space="425" w:equalWidth="1"/>
          <w:docGrid w:linePitch="360"/>
        </w:sectPr>
      </w:pPr>
      <w:r>
        <w:rPr>
          <w:rFonts w:hint="eastAsia" w:ascii="宋体" w:hAnsi="宋体" w:eastAsia="宋体"/>
          <w:b/>
          <w:bCs/>
          <w:color w:val="000000"/>
          <w:szCs w:val="21"/>
        </w:rPr>
        <w:t xml:space="preserve">3、考核满分100分，低于95分（不含），每少1分扣除当月保安服务费的1%。</w:t>
      </w:r>
      <w:r/>
    </w:p>
    <w:p>
      <w:pPr>
        <w:pStyle w:val="688"/>
        <w:jc w:val="center"/>
        <w:spacing w:before="120" w:beforeAutospacing="0" w:after="120" w:afterAutospacing="0" w:line="500" w:lineRule="exact"/>
        <w:rPr>
          <w:rFonts w:ascii="宋体" w:hAnsi="宋体" w:eastAsia="宋体"/>
          <w:b/>
          <w:bCs/>
          <w:color w:val="000000"/>
          <w:sz w:val="36"/>
          <w:szCs w:val="28"/>
        </w:rPr>
      </w:pPr>
      <w:r>
        <w:rPr>
          <w:rFonts w:hint="eastAsia" w:ascii="宋体" w:hAnsi="宋体" w:eastAsia="宋体"/>
          <w:b/>
          <w:bCs/>
          <w:color w:val="000000"/>
          <w:sz w:val="36"/>
          <w:szCs w:val="28"/>
        </w:rPr>
        <w:t xml:space="preserve">盐城市大丰人民医院保安工作考核表</w:t>
      </w:r>
      <w:r/>
    </w:p>
    <w:tbl>
      <w:tblPr>
        <w:tblStyle w:val="679"/>
        <w:tblW w:w="98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855"/>
        <w:gridCol w:w="4815"/>
        <w:gridCol w:w="571"/>
        <w:gridCol w:w="2533"/>
        <w:gridCol w:w="517"/>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keepLines w:val="0"/>
              <w:keepNext w:val="0"/>
              <w:widowControl/>
              <w:rPr>
                <w:rFonts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center"/>
              <w:keepLines w:val="0"/>
              <w:keepNext w:val="0"/>
              <w:widowControl/>
              <w:rPr>
                <w:rFonts w:hint="default"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考核内容及要求</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textDirection w:val="lrTb"/>
            <w:noWrap/>
          </w:tcPr>
          <w:p>
            <w:pPr>
              <w:jc w:val="center"/>
              <w:keepLines w:val="0"/>
              <w:keepNext w:val="0"/>
              <w:widowControl/>
              <w:rPr>
                <w:rFonts w:hint="default"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tcPr>
          <w:p>
            <w:pPr>
              <w:jc w:val="center"/>
              <w:keepLines w:val="0"/>
              <w:keepNext w:val="0"/>
              <w:widowControl/>
              <w:rPr>
                <w:rFonts w:hint="default"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keepLines w:val="0"/>
              <w:keepNext w:val="0"/>
              <w:widowControl/>
              <w:rPr>
                <w:rFonts w:hint="default" w:ascii="仿宋_GB2312" w:hAnsi="宋体" w:eastAsia="仿宋_GB2312" w:cs="仿宋_GB2312"/>
                <w:b/>
                <w:bCs/>
                <w:i w:val="0"/>
                <w:iCs w:val="0"/>
                <w:color w:val="000000"/>
                <w:sz w:val="24"/>
                <w:szCs w:val="24"/>
                <w:u w:val="none"/>
              </w:rPr>
              <w:suppressLineNumbers w:val="0"/>
            </w:pPr>
            <w:r>
              <w:rPr>
                <w:rFonts w:hint="default" w:ascii="仿宋_GB2312" w:hAnsi="宋体" w:eastAsia="仿宋_GB2312" w:cs="仿宋_GB2312"/>
                <w:b/>
                <w:bCs/>
                <w:i w:val="0"/>
                <w:iCs w:val="0"/>
                <w:color w:val="000000"/>
                <w:sz w:val="24"/>
                <w:szCs w:val="24"/>
                <w:u w:val="none"/>
                <w:lang w:val="en-US" w:eastAsia="zh-CN" w:bidi="ar"/>
              </w:rPr>
              <w:t xml:space="preserve">得分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岗位职责履行</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严格遵守工作纪律，按时到岗，不得迟到、早退、旷工现象。</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迟到、早退一次扣2分，旷工一次扣5分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认真履行交接班手续，详细填写交接班记录，内容包括值班期间的情况、未处理事项等。</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交接班记录不完整扣2分，未填写扣5分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工作期间仪表端庄，按规定着装，保持良好精神面貌。</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仪表不端、着装不整、一次扣1分  </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安检人员严格执行安检规章制度，对进出人员、物品进行全面查验，杜绝危险品、违禁品流入/流出，确保安全。</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不文明引导通行、不保持效率，不记录的一次扣1分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工作纪律遵守 </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 坚守工作岗位，不擅自离岗、脱岗、串岗，不做与工作无关的事情，如睡觉、玩手机、看书、聊天等。</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擅自离岗、脱岗、串岗一次扣3分，做与工作无关事情一次扣2分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 坚守工作岗位，不擅自离岗、脱岗、串岗，不做与工作无关的事情，如睡觉、玩手机、看书、聊天等。</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酒后上岗扣5分，工作期间吸烟一次扣2分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服从工作安排，听从指挥，对上级交办的任务及时执行并反馈。</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不服从工作安排一次扣3分  </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服务态度与作风</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对待患者、家属及医院工作人员态度热情、礼貌，不得恶语相向、态度粗暴。</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态度恶劣、与他人发生争吵一次扣5分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 积极主动为他人提供帮助，耐心解答疑问，不得推诿、敷衍。</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对他人求助不理睬或推诿一次扣3分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树立良好形象，维护医院秩序，不得有任何有损医院声誉的行为。</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因个人行为导致医院声誉受损一次扣5 - 10分  </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安全保卫工作</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定时对医院各区域进行巡逻，包括病房、门诊、走廊、停车场等，做好巡逻记录，重点区域增加巡逻频次。</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未按规定巡逻或巡逻记录不完整一次扣3分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熟练掌握消防器材的使用方法，定期检查消防设施设备，确保其完好有效，发现问题及时报告。</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不熟悉消防器材使用方法扣3分</w:t>
            </w:r>
            <w:r>
              <w:rPr>
                <w:rFonts w:hint="default" w:ascii="仿宋_GB2312" w:hAnsi="宋体" w:eastAsia="仿宋_GB2312" w:cs="仿宋_GB2312"/>
                <w:i w:val="0"/>
                <w:iCs w:val="0"/>
                <w:color w:val="000000"/>
                <w:sz w:val="20"/>
                <w:szCs w:val="20"/>
                <w:u w:val="none"/>
                <w:lang w:val="en-US" w:eastAsia="zh-CN" w:bidi="ar"/>
              </w:rPr>
              <w:br/>
            </w:r>
            <w:r>
              <w:rPr>
                <w:rFonts w:hint="default" w:ascii="仿宋_GB2312" w:hAnsi="宋体" w:eastAsia="仿宋_GB2312" w:cs="仿宋_GB2312"/>
                <w:i w:val="0"/>
                <w:iCs w:val="0"/>
                <w:color w:val="000000"/>
                <w:sz w:val="20"/>
                <w:szCs w:val="20"/>
                <w:u w:val="none"/>
                <w:lang w:val="en-US" w:eastAsia="zh-CN" w:bidi="ar"/>
              </w:rPr>
              <w:t xml:space="preserve">消防设施设备检查不到位一次扣2分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对医院重点科室（如财务室、档案室、手术室等）和重要岗位加强安全护卫，防止盗窃、破坏等事件发生。</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重点科室和岗位安保工作不到位一次扣3分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发现安全隐患或可疑人员及时处理并报告相关部门，有效应对突发事件。</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对安全隐患或可疑人员处理不当、未及时报告一次扣5分 </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keepLines w:val="0"/>
              <w:keepNext w:val="0"/>
              <w:widowControl/>
              <w:rPr>
                <w:rFonts w:hint="default" w:ascii="仿宋_GB2312" w:hAnsi="宋体" w:eastAsia="仿宋_GB2312" w:cs="仿宋_GB2312"/>
                <w:i w:val="0"/>
                <w:iCs w:val="0"/>
                <w:color w:val="000000"/>
                <w:sz w:val="24"/>
                <w:szCs w:val="24"/>
                <w:u w:val="none"/>
              </w:rPr>
              <w:suppressLineNumbers w:val="0"/>
            </w:pPr>
            <w:r>
              <w:rPr>
                <w:rFonts w:hint="default" w:ascii="仿宋_GB2312" w:hAnsi="宋体" w:eastAsia="仿宋_GB2312" w:cs="仿宋_GB2312"/>
                <w:i w:val="0"/>
                <w:iCs w:val="0"/>
                <w:color w:val="000000"/>
                <w:sz w:val="24"/>
                <w:szCs w:val="24"/>
                <w:u w:val="none"/>
                <w:lang w:val="en-US" w:eastAsia="zh-CN" w:bidi="ar"/>
              </w:rPr>
              <w:t xml:space="preserve">监控设备操作与资料管理</w:t>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熟练掌握监控设备的基本操作，包括画面切换、回放、录像存储查询等。</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restart"/>
            <w:textDirection w:val="lrTb"/>
            <w:noWrap/>
          </w:tcPr>
          <w:p>
            <w:pPr>
              <w:jc w:val="center"/>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 操作失误每超1次扣2分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监控室实行24小时专人值守，无脱岗、离岗现象，值班期间不得睡觉、玩手机、做与工作无关的事。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脱岗、离岗一次扣5分，做无关事一次扣3分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对监控中发现的可疑人员、异常情况及时报告给相关部门。</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记录不完整、不准确一次扣3分，漏记、错记一次扣2分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 非经授权人员，不得随意查阅、拷贝监控资料，如需调阅，需履行正规审批手续（如填写调阅申请表，经领导签字同意等），并做好调阅登记。</w:t>
            </w:r>
            <w:r/>
          </w:p>
        </w:tc>
        <w:tc>
          <w:tcPr>
            <w:shd w:val="clear" w:color="auto" w:fill="auto"/>
            <w:tcBorders>
              <w:top w:val="single" w:color="000000" w:sz="4" w:space="0"/>
              <w:left w:val="single" w:color="000000" w:sz="4" w:space="0"/>
              <w:bottom w:val="single" w:color="000000" w:sz="4" w:space="0"/>
              <w:right w:val="single" w:color="000000" w:sz="4" w:space="0"/>
            </w:tcBorders>
            <w:tcW w:w="571" w:type="dxa"/>
            <w:vAlign w:val="center"/>
            <w:vMerge w:val="continue"/>
            <w:textDirection w:val="lrTb"/>
            <w:noWrap/>
          </w:tcPr>
          <w:p>
            <w:pPr>
              <w:jc w:val="center"/>
              <w:rPr>
                <w:rFonts w:hint="default" w:ascii="仿宋_GB2312" w:hAnsi="宋体" w:eastAsia="仿宋_GB2312" w:cs="仿宋_GB2312"/>
                <w:i w:val="0"/>
                <w:iCs w:val="0"/>
                <w:color w:val="000000"/>
                <w:sz w:val="20"/>
                <w:szCs w:val="20"/>
                <w:u w:val="none"/>
              </w:rPr>
            </w:pPr>
            <w:r>
              <w:rPr>
                <w:rFonts w:hint="default" w:ascii="仿宋_GB2312" w:hAnsi="宋体" w:eastAsia="仿宋_GB2312" w:cs="仿宋_GB2312"/>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jc w:val="left"/>
              <w:keepLines w:val="0"/>
              <w:keepNext w:val="0"/>
              <w:widowControl/>
              <w:rPr>
                <w:rFonts w:hint="default" w:ascii="仿宋_GB2312" w:hAnsi="宋体" w:eastAsia="仿宋_GB2312" w:cs="仿宋_GB2312"/>
                <w:i w:val="0"/>
                <w:iCs w:val="0"/>
                <w:color w:val="000000"/>
                <w:sz w:val="20"/>
                <w:szCs w:val="20"/>
                <w:u w:val="none"/>
              </w:rPr>
              <w:suppressLineNumbers w:val="0"/>
            </w:pPr>
            <w:r>
              <w:rPr>
                <w:rFonts w:hint="default" w:ascii="仿宋_GB2312" w:hAnsi="宋体" w:eastAsia="仿宋_GB2312" w:cs="仿宋_GB2312"/>
                <w:i w:val="0"/>
                <w:iCs w:val="0"/>
                <w:color w:val="000000"/>
                <w:sz w:val="20"/>
                <w:szCs w:val="20"/>
                <w:u w:val="none"/>
                <w:lang w:val="en-US" w:eastAsia="zh-CN" w:bidi="ar"/>
              </w:rPr>
              <w:t xml:space="preserve">违规提供资料查阅拷贝一次扣8分，无审批手续或登记不完整扣3分</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tcPr>
          <w:p>
            <w:pPr>
              <w:jc w:val="center"/>
              <w:rPr>
                <w:rFonts w:hint="default" w:ascii="仿宋_GB2312" w:hAnsi="宋体" w:eastAsia="仿宋_GB2312" w:cs="仿宋_GB2312"/>
                <w:i w:val="0"/>
                <w:iCs w:val="0"/>
                <w:color w:val="000000"/>
                <w:sz w:val="24"/>
                <w:szCs w:val="24"/>
                <w:u w:val="none"/>
              </w:rPr>
            </w:pPr>
            <w:r>
              <w:rPr>
                <w:rFonts w:hint="default" w:ascii="仿宋_GB2312" w:hAnsi="宋体" w:eastAsia="仿宋_GB2312" w:cs="仿宋_GB2312"/>
                <w:i w:val="0"/>
                <w:iCs w:val="0"/>
                <w:color w:val="000000"/>
                <w:sz w:val="24"/>
                <w:szCs w:val="24"/>
                <w:u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考核时间：                  考核人：                 得分：</w:t>
            </w:r>
            <w:r/>
          </w:p>
        </w:tc>
      </w:tr>
    </w:tbl>
    <w:p>
      <w:pPr>
        <w:pStyle w:val="688"/>
        <w:jc w:val="center"/>
        <w:spacing w:before="120" w:beforeAutospacing="0" w:after="120" w:afterAutospacing="0" w:line="500" w:lineRule="exact"/>
        <w:rPr>
          <w:rFonts w:ascii="宋体" w:hAnsi="宋体" w:eastAsia="宋体"/>
          <w:color w:val="000000"/>
          <w:szCs w:val="21"/>
        </w:rPr>
      </w:pPr>
      <w:r>
        <w:rPr>
          <w:rFonts w:ascii="宋体" w:hAnsi="宋体" w:eastAsia="宋体"/>
          <w:color w:val="000000"/>
          <w:szCs w:val="21"/>
        </w:rPr>
      </w:r>
      <w:r/>
    </w:p>
    <w:p>
      <w:pPr>
        <w:pStyle w:val="688"/>
        <w:jc w:val="center"/>
        <w:spacing w:before="120" w:beforeAutospacing="0" w:after="120" w:afterAutospacing="0" w:line="500" w:lineRule="exact"/>
        <w:rPr>
          <w:rFonts w:ascii="宋体" w:hAnsi="宋体" w:eastAsia="宋体"/>
          <w:color w:val="000000"/>
          <w:szCs w:val="21"/>
        </w:rPr>
      </w:pPr>
      <w:r>
        <w:rPr>
          <w:rFonts w:hint="eastAsia" w:ascii="宋体" w:hAnsi="宋体" w:eastAsia="宋体"/>
          <w:color w:val="000000"/>
          <w:szCs w:val="21"/>
        </w:rPr>
        <w:t xml:space="preserve">注：以上保安服务考核标准、保安考核流程及分值、保安考核评分表为初步方案，仅供参考，待中标单位进场后，招标人根据中标单位深化设计的服务方案，再拟定详细的保安服务考核标准、保安考核流程及分值、保安考核评分表。</w:t>
      </w:r>
      <w:r/>
    </w:p>
    <w:p>
      <w:pPr>
        <w:pStyle w:val="688"/>
        <w:jc w:val="center"/>
        <w:spacing w:before="120" w:beforeAutospacing="0" w:after="120" w:afterAutospacing="0" w:line="500" w:lineRule="exact"/>
        <w:rPr>
          <w:rFonts w:ascii="宋体" w:hAnsi="宋体" w:eastAsia="宋体"/>
          <w:b/>
          <w:bCs/>
          <w:color w:val="000000"/>
          <w:szCs w:val="21"/>
          <w:highlight w:val="yellow"/>
        </w:rPr>
      </w:pPr>
      <w:r>
        <w:rPr>
          <w:rFonts w:hint="eastAsia" w:ascii="宋体" w:hAnsi="宋体" w:eastAsia="宋体"/>
          <w:b/>
          <w:bCs/>
          <w:color w:val="000000"/>
          <w:szCs w:val="21"/>
          <w:highlight w:val="yellow"/>
        </w:rPr>
        <w:t xml:space="preserve">4、业务能力考核内容：对保安人员进行相关业务能力的考核，包含但不限于安保相关知识、实际操作、应急处置能力等，满分100分，80分及以上合格，80分以下的不合格，若考核不达标，则处以乙方人民币1000元/人/次的处罚，在发放的服务费中扣除。</w:t>
      </w:r>
      <w:r/>
    </w:p>
    <w:p>
      <w:pPr>
        <w:pStyle w:val="688"/>
        <w:jc w:val="center"/>
        <w:spacing w:before="120" w:beforeAutospacing="0" w:after="120" w:afterAutospacing="0" w:line="500" w:lineRule="exact"/>
        <w:rPr>
          <w:rFonts w:ascii="宋体" w:hAnsi="宋体" w:eastAsia="宋体"/>
          <w:color w:val="000000"/>
          <w:szCs w:val="21"/>
        </w:rPr>
      </w:pPr>
      <w:r>
        <w:rPr>
          <w:rFonts w:ascii="宋体" w:hAnsi="宋体" w:eastAsia="宋体"/>
          <w:color w:val="000000"/>
          <w:szCs w:val="21"/>
        </w:rPr>
      </w:r>
      <w:r/>
    </w:p>
    <w:p>
      <w:pPr>
        <w:pStyle w:val="688"/>
        <w:jc w:val="center"/>
        <w:spacing w:before="120" w:beforeAutospacing="0" w:after="120" w:afterAutospacing="0" w:line="500" w:lineRule="exact"/>
        <w:rPr>
          <w:rFonts w:ascii="宋体" w:hAnsi="宋体" w:eastAsia="宋体"/>
          <w:color w:val="000000"/>
          <w:szCs w:val="21"/>
        </w:rPr>
      </w:pPr>
      <w:r>
        <w:rPr>
          <w:rFonts w:ascii="宋体" w:hAnsi="宋体" w:eastAsia="宋体"/>
          <w:color w:val="000000"/>
          <w:szCs w:val="21"/>
        </w:rPr>
      </w:r>
      <w:r/>
    </w:p>
    <w:p>
      <w:pPr>
        <w:pStyle w:val="688"/>
        <w:jc w:val="center"/>
        <w:spacing w:before="120" w:beforeAutospacing="0" w:after="120" w:afterAutospacing="0" w:line="500" w:lineRule="exact"/>
        <w:rPr>
          <w:rFonts w:ascii="宋体" w:hAnsi="宋体" w:eastAsia="宋体"/>
          <w:color w:val="000000"/>
          <w:szCs w:val="21"/>
        </w:rPr>
        <w:sectPr>
          <w:footerReference w:type="default" r:id="rId10"/>
          <w:footnotePr/>
          <w:endnotePr/>
          <w:type w:val="nextPage"/>
          <w:pgSz w:w="11906" w:h="16838" w:orient="portrait"/>
          <w:pgMar w:top="1440" w:right="1247" w:bottom="1440" w:left="1247" w:header="851" w:footer="992" w:gutter="0"/>
          <w:cols w:num="1" w:sep="0" w:space="425" w:equalWidth="1"/>
          <w:docGrid w:linePitch="360"/>
        </w:sectPr>
      </w:pPr>
      <w:r>
        <w:rPr>
          <w:rFonts w:ascii="宋体" w:hAnsi="宋体" w:eastAsia="宋体"/>
          <w:color w:val="000000"/>
          <w:szCs w:val="21"/>
        </w:rPr>
      </w:r>
      <w:r/>
    </w:p>
    <w:p>
      <w:pPr>
        <w:jc w:val="center"/>
        <w:spacing w:line="440" w:lineRule="exact"/>
        <w:rPr>
          <w:rFonts w:ascii="宋体" w:hAnsi="宋体"/>
          <w:color w:val="000000"/>
          <w:sz w:val="36"/>
        </w:rPr>
      </w:pPr>
      <w:r>
        <w:rPr>
          <w:rFonts w:ascii="宋体" w:hAnsi="宋体"/>
          <w:color w:val="000000"/>
          <w:sz w:val="36"/>
        </w:rPr>
        <w:t xml:space="preserve">政府采购合同履约验收书（参考格式）</w:t>
      </w:r>
      <w:r/>
    </w:p>
    <w:p>
      <w:pPr>
        <w:ind w:firstLine="480"/>
        <w:jc w:val="left"/>
        <w:spacing w:line="560" w:lineRule="exact"/>
        <w:rPr>
          <w:rFonts w:ascii="宋体" w:hAnsi="宋体"/>
          <w:color w:val="505050"/>
          <w:sz w:val="24"/>
        </w:rPr>
      </w:pPr>
      <w:r>
        <w:rPr>
          <w:rFonts w:ascii="宋体" w:hAnsi="宋体"/>
          <w:color w:val="000000"/>
          <w:sz w:val="24"/>
        </w:rPr>
        <w:t xml:space="preserve">根据政府采购合同（编号：</w:t>
      </w:r>
      <w:r>
        <w:rPr>
          <w:rFonts w:ascii="宋体" w:hAnsi="宋体"/>
          <w:color w:val="000000"/>
          <w:sz w:val="24"/>
          <w:u w:val="single"/>
        </w:rPr>
        <w:t xml:space="preserve">          </w:t>
      </w:r>
      <w:r>
        <w:rPr>
          <w:rFonts w:ascii="宋体" w:hAnsi="宋体"/>
          <w:color w:val="000000"/>
          <w:sz w:val="24"/>
        </w:rPr>
        <w:t xml:space="preserve">）的约定，我单位组织对</w:t>
      </w:r>
      <w:r>
        <w:rPr>
          <w:rFonts w:ascii="宋体" w:hAnsi="宋体"/>
          <w:color w:val="000000"/>
          <w:sz w:val="24"/>
          <w:u w:val="single"/>
        </w:rPr>
        <w:t xml:space="preserve">（项目名称）</w:t>
      </w:r>
      <w:r>
        <w:rPr>
          <w:rFonts w:ascii="宋体" w:hAnsi="宋体"/>
          <w:color w:val="000000"/>
          <w:sz w:val="24"/>
        </w:rPr>
        <w:t xml:space="preserve">项目中标（成交）供应商</w:t>
      </w:r>
      <w:r>
        <w:rPr>
          <w:rFonts w:ascii="宋体" w:hAnsi="宋体"/>
          <w:color w:val="000000"/>
          <w:sz w:val="24"/>
          <w:u w:val="single"/>
        </w:rPr>
        <w:t xml:space="preserve">（公司名称）</w:t>
      </w:r>
      <w:r>
        <w:rPr>
          <w:rFonts w:ascii="宋体" w:hAnsi="宋体"/>
          <w:color w:val="000000"/>
          <w:sz w:val="24"/>
        </w:rPr>
        <w:t xml:space="preserve">提供的货物（工程、服务）进行了履约验收，验收情况如下：</w:t>
      </w:r>
      <w:r/>
    </w:p>
    <w:tbl>
      <w:tblPr>
        <w:tblStyle w:val="679"/>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000000" w:sz="8"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项目名称</w:t>
            </w:r>
            <w:r/>
          </w:p>
        </w:tc>
        <w:tc>
          <w:tcPr>
            <w:tcBorders>
              <w:top w:val="single" w:color="000000" w:sz="8"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项目地点</w:t>
            </w:r>
            <w:r/>
          </w:p>
        </w:tc>
        <w:tc>
          <w:tcPr>
            <w:tcBorders>
              <w:top w:val="single" w:color="000000" w:sz="8"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预算金额</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承接单位</w:t>
            </w:r>
            <w:r/>
          </w:p>
        </w:tc>
        <w:tc>
          <w:tcPr>
            <w:tcBorders>
              <w:top w:val="none" w:color="000000" w:sz="4" w:space="0"/>
              <w:left w:val="single" w:color="000000" w:sz="4" w:space="0"/>
              <w:bottom w:val="single" w:color="000000" w:sz="4" w:space="0"/>
              <w:right w:val="single" w:color="000000" w:sz="8" w:space="0"/>
            </w:tcBorders>
            <w:tcW w:w="3569" w:type="dxa"/>
            <w:vAlign w:val="center"/>
            <w:textDirection w:val="lrTb"/>
            <w:noWrap w:val="false"/>
          </w:tcPr>
          <w:p>
            <w:pPr>
              <w:jc w:val="left"/>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合同时间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项目开始时间</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12"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项目结束时间</w:t>
            </w:r>
            <w:r/>
          </w:p>
        </w:tc>
        <w:tc>
          <w:tcPr>
            <w:tcBorders>
              <w:top w:val="single" w:color="000000" w:sz="4" w:space="0"/>
              <w:left w:val="none" w:color="000000" w:sz="4" w:space="0"/>
              <w:bottom w:val="single" w:color="000000" w:sz="4" w:space="0"/>
              <w:right w:val="single" w:color="000000" w:sz="4" w:space="0"/>
            </w:tcBorders>
            <w:tcW w:w="271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t xml:space="preserve">项目联系人</w:t>
            </w:r>
            <w:r/>
          </w:p>
        </w:tc>
        <w:tc>
          <w:tcPr>
            <w:tcBorders>
              <w:top w:val="none" w:color="000000" w:sz="4" w:space="0"/>
              <w:left w:val="none" w:color="000000" w:sz="4" w:space="0"/>
              <w:bottom w:val="single" w:color="000000" w:sz="4" w:space="0"/>
              <w:right w:val="single" w:color="000000" w:sz="8" w:space="0"/>
            </w:tcBorders>
            <w:tcW w:w="3569" w:type="dxa"/>
            <w:vAlign w:val="center"/>
            <w:textDirection w:val="lrTb"/>
            <w:noWrap w:val="false"/>
          </w:tcPr>
          <w:p>
            <w:pPr>
              <w:jc w:val="center"/>
              <w:spacing w:line="360" w:lineRule="exact"/>
              <w:rPr>
                <w:rFonts w:ascii="宋体" w:hAnsi="宋体"/>
                <w:color w:val="000000"/>
                <w:sz w:val="24"/>
              </w:rPr>
            </w:pPr>
            <w:r>
              <w:rPr>
                <w:rFonts w:ascii="宋体" w:hAnsi="宋体"/>
                <w:color w:val="000000"/>
                <w:sz w:val="24"/>
              </w:rPr>
            </w:r>
            <w:r/>
          </w:p>
        </w:tc>
      </w:tr>
      <w:tr>
        <w:trPr>
          <w:jc w:val="center"/>
          <w:trHeight w:val="1861"/>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center"/>
              <w:spacing w:line="440" w:lineRule="exact"/>
              <w:rPr>
                <w:rFonts w:ascii="宋体" w:hAnsi="宋体"/>
                <w:b/>
                <w:bCs/>
                <w:color w:val="000000"/>
                <w:sz w:val="24"/>
              </w:rPr>
            </w:pPr>
            <w:r>
              <w:rPr>
                <w:rFonts w:ascii="宋体" w:hAnsi="宋体"/>
                <w:b/>
                <w:bCs/>
                <w:color w:val="000000"/>
                <w:sz w:val="24"/>
              </w:rPr>
              <w:t xml:space="preserve">验收情况和验收意见</w:t>
            </w:r>
            <w:r/>
          </w:p>
          <w:p>
            <w:pPr>
              <w:spacing w:line="440" w:lineRule="exact"/>
              <w:rPr>
                <w:rFonts w:ascii="宋体" w:hAnsi="宋体"/>
                <w:color w:val="000000"/>
                <w:sz w:val="24"/>
              </w:rPr>
            </w:pPr>
            <w:r>
              <w:rPr>
                <w:rFonts w:ascii="宋体" w:hAnsi="宋体"/>
                <w:color w:val="000000"/>
                <w:sz w:val="24"/>
              </w:rPr>
              <w:t xml:space="preserve">（可另附）</w:t>
            </w:r>
            <w:r/>
          </w:p>
          <w:p>
            <w:pPr>
              <w:ind w:firstLine="480"/>
              <w:spacing w:line="440" w:lineRule="exact"/>
              <w:rPr>
                <w:rFonts w:ascii="宋体" w:hAnsi="宋体"/>
                <w:color w:val="000000"/>
                <w:sz w:val="24"/>
              </w:rPr>
            </w:pPr>
            <w:r>
              <w:rPr>
                <w:rFonts w:ascii="宋体" w:hAnsi="宋体"/>
                <w:color w:val="000000"/>
                <w:sz w:val="24"/>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sz w:val="24"/>
              </w:rPr>
            </w:pPr>
            <w:r>
              <w:rPr>
                <w:rFonts w:ascii="宋体" w:hAnsi="宋体"/>
                <w:sz w:val="24"/>
              </w:rPr>
              <w:t xml:space="preserve">验收小组（签</w:t>
            </w:r>
            <w:r>
              <w:rPr>
                <w:rFonts w:hint="eastAsia" w:ascii="宋体" w:hAnsi="宋体"/>
                <w:sz w:val="24"/>
              </w:rPr>
              <w:t xml:space="preserve">名</w:t>
            </w:r>
            <w:r>
              <w:rPr>
                <w:rFonts w:ascii="宋体" w:hAnsi="宋体"/>
                <w:sz w:val="24"/>
              </w:rPr>
              <w:t xml:space="preserve">）：</w:t>
            </w:r>
            <w:r/>
          </w:p>
          <w:p>
            <w:pPr>
              <w:jc w:val="left"/>
              <w:spacing w:line="440" w:lineRule="exact"/>
              <w:rPr>
                <w:rFonts w:ascii="宋体" w:hAnsi="宋体"/>
                <w:color w:val="000000"/>
                <w:sz w:val="24"/>
              </w:rPr>
            </w:pPr>
            <w:r>
              <w:rPr>
                <w:rFonts w:ascii="宋体" w:hAnsi="宋体"/>
                <w:color w:val="000000"/>
                <w:sz w:val="24"/>
              </w:rPr>
            </w:r>
            <w:r/>
          </w:p>
          <w:p>
            <w:pPr>
              <w:jc w:val="left"/>
              <w:spacing w:line="440" w:lineRule="exact"/>
              <w:rPr>
                <w:rFonts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color w:val="000000"/>
                <w:sz w:val="24"/>
              </w:rPr>
            </w:pPr>
            <w:r>
              <w:rPr>
                <w:rFonts w:ascii="宋体" w:hAnsi="宋体"/>
                <w:color w:val="000000"/>
                <w:sz w:val="24"/>
              </w:rPr>
              <w:t xml:space="preserve">供应商确认意见（签章）：</w:t>
            </w:r>
            <w:r/>
          </w:p>
          <w:p>
            <w:pPr>
              <w:jc w:val="left"/>
              <w:spacing w:line="440" w:lineRule="exact"/>
              <w:rPr>
                <w:rFonts w:ascii="宋体" w:hAnsi="宋体"/>
                <w:color w:val="000000"/>
                <w:sz w:val="24"/>
              </w:rPr>
            </w:pPr>
            <w:r>
              <w:rPr>
                <w:rFonts w:ascii="宋体" w:hAnsi="宋体"/>
                <w:color w:val="000000"/>
                <w:sz w:val="24"/>
              </w:rPr>
            </w:r>
            <w:r/>
          </w:p>
          <w:p>
            <w:pPr>
              <w:jc w:val="left"/>
              <w:spacing w:line="440" w:lineRule="exact"/>
              <w:rPr>
                <w:rFonts w:ascii="宋体" w:hAnsi="宋体"/>
                <w:color w:val="000000"/>
                <w:sz w:val="24"/>
              </w:rPr>
            </w:pPr>
            <w:r>
              <w:rPr>
                <w:rFonts w:ascii="宋体" w:hAnsi="宋体"/>
                <w:color w:val="000000"/>
                <w:sz w:val="24"/>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750" w:type="dxa"/>
            <w:textDirection w:val="lrTb"/>
            <w:noWrap w:val="false"/>
          </w:tcPr>
          <w:p>
            <w:pPr>
              <w:jc w:val="left"/>
              <w:spacing w:line="440" w:lineRule="exact"/>
              <w:rPr>
                <w:rFonts w:ascii="宋体" w:hAnsi="宋体"/>
                <w:color w:val="000000"/>
                <w:sz w:val="24"/>
              </w:rPr>
            </w:pPr>
            <w:r>
              <w:rPr>
                <w:rFonts w:ascii="宋体" w:hAnsi="宋体"/>
                <w:color w:val="000000"/>
                <w:sz w:val="24"/>
              </w:rPr>
              <w:t xml:space="preserve">采购人确认意见（签章）：</w:t>
            </w:r>
            <w:r/>
          </w:p>
          <w:p>
            <w:pPr>
              <w:jc w:val="left"/>
              <w:spacing w:line="440" w:lineRule="exact"/>
              <w:rPr>
                <w:rFonts w:ascii="宋体" w:hAnsi="宋体"/>
                <w:color w:val="000000"/>
                <w:sz w:val="24"/>
              </w:rPr>
            </w:pPr>
            <w:r>
              <w:rPr>
                <w:rFonts w:ascii="宋体" w:hAnsi="宋体"/>
                <w:color w:val="000000"/>
                <w:sz w:val="24"/>
              </w:rPr>
            </w:r>
            <w:r/>
          </w:p>
          <w:p>
            <w:pPr>
              <w:jc w:val="left"/>
              <w:spacing w:line="44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年    月    日</w:t>
            </w:r>
            <w:r/>
          </w:p>
        </w:tc>
      </w:tr>
    </w:tbl>
    <w:p>
      <w:pPr>
        <w:pStyle w:val="688"/>
        <w:jc w:val="center"/>
        <w:spacing w:before="120" w:beforeAutospacing="0" w:after="120" w:afterAutospacing="0" w:line="500" w:lineRule="exact"/>
        <w:rPr>
          <w:rFonts w:ascii="黑体" w:hAnsi="宋体" w:eastAsia="黑体" w:cs="黑体"/>
          <w:color w:val="000000"/>
          <w:sz w:val="44"/>
          <w:szCs w:val="44"/>
        </w:rPr>
        <w:sectPr>
          <w:footnotePr/>
          <w:endnotePr/>
          <w:type w:val="nextPage"/>
          <w:pgSz w:w="11906" w:h="16838" w:orient="portrait"/>
          <w:pgMar w:top="1440" w:right="1417" w:bottom="1440" w:left="1417" w:header="851" w:footer="992" w:gutter="0"/>
          <w:cols w:num="1" w:sep="0" w:space="425" w:equalWidth="1"/>
          <w:docGrid w:linePitch="360"/>
        </w:sectPr>
      </w:pPr>
      <w:r>
        <w:rPr>
          <w:rFonts w:ascii="黑体" w:hAnsi="宋体" w:eastAsia="黑体" w:cs="黑体"/>
          <w:color w:val="000000"/>
          <w:sz w:val="44"/>
          <w:szCs w:val="44"/>
        </w:rPr>
      </w:r>
      <w:r/>
    </w:p>
    <w:p>
      <w:pPr>
        <w:pStyle w:val="675"/>
        <w:jc w:val="center"/>
      </w:pPr>
      <w:r/>
      <w:bookmarkStart w:id="178" w:name="_Toc12067"/>
      <w:r>
        <w:rPr>
          <w:rFonts w:hint="eastAsia"/>
        </w:rPr>
        <w:t xml:space="preserve">第</w:t>
      </w:r>
      <w:bookmarkEnd w:id="171"/>
      <w:r>
        <w:rPr>
          <w:rFonts w:hint="eastAsia"/>
        </w:rPr>
        <w:t xml:space="preserve">四章  采购需求</w:t>
      </w:r>
      <w:bookmarkEnd w:id="172"/>
      <w:r/>
      <w:bookmarkEnd w:id="173"/>
      <w:r/>
      <w:bookmarkEnd w:id="174"/>
      <w:r/>
      <w:bookmarkEnd w:id="175"/>
      <w:r/>
      <w:bookmarkEnd w:id="176"/>
      <w:r/>
      <w:bookmarkEnd w:id="178"/>
      <w:r/>
      <w:r/>
    </w:p>
    <w:p>
      <w:pPr>
        <w:pStyle w:val="688"/>
        <w:ind w:firstLine="480"/>
        <w:jc w:val="both"/>
        <w:spacing w:beforeAutospacing="0" w:afterAutospacing="0" w:line="360" w:lineRule="auto"/>
        <w:rPr>
          <w:rFonts w:ascii="宋体" w:hAnsi="宋体" w:eastAsia="宋体" w:cs="宋体"/>
          <w:color w:val="000000"/>
        </w:rPr>
      </w:pPr>
      <w:r/>
      <w:bookmarkStart w:id="179" w:name="_Toc49090575"/>
      <w:r/>
      <w:bookmarkStart w:id="180" w:name="_Toc26554093"/>
      <w:r>
        <w:rPr>
          <w:rFonts w:hint="eastAsia" w:ascii="宋体" w:hAnsi="宋体" w:eastAsia="宋体" w:cs="宋体"/>
          <w:color w:val="000000"/>
        </w:rPr>
        <w:t xml:space="preserve">（一）保安人员素质要求：男性，身高1.65m以上，年龄50周岁以下，</w:t>
      </w:r>
      <w:r>
        <w:rPr>
          <w:rFonts w:hint="eastAsia" w:ascii="宋体" w:hAnsi="宋体" w:eastAsia="宋体" w:cs="宋体"/>
          <w:color w:val="000000"/>
          <w:highlight w:val="none"/>
        </w:rPr>
        <w:t xml:space="preserve">总人数2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人（包含一名保安队长）；女性，身高1.50m以上，年龄48周岁以下，总人数3人。在我院服务≥2年的男性保安年龄可适当放宽至55周岁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女性保安年龄可适当放宽至5</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周岁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保安队长</w:t>
      </w:r>
      <w:r>
        <w:rPr>
          <w:rFonts w:hint="eastAsia" w:ascii="宋体" w:hAnsi="宋体" w:eastAsia="宋体" w:cs="宋体"/>
          <w:color w:val="000000"/>
          <w:highlight w:val="none"/>
        </w:rPr>
        <w:t xml:space="preserve">可适当放宽至5</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周岁，但不超过总数的</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0%</w:t>
      </w:r>
      <w:r>
        <w:rPr>
          <w:rFonts w:hint="eastAsia" w:ascii="宋体" w:hAnsi="宋体" w:eastAsia="宋体" w:cs="宋体"/>
          <w:color w:val="000000"/>
        </w:rPr>
        <w:t xml:space="preserve">。高中（含职高）以上文化，五官端正，品行良好，责任心强，无治安拘留以上违法犯罪记录、无吸毒记录、退伍军人优先，具备相关法律法规规定的保安人员的任职条件及合法手续。保安公司须提供所有保安人员的体检表，保安人员体重与体重偏差参考指标不得超过（+30%，-20%）（标准体重（kg）=身高（cm）-105），最终以招标人和中标保安公司共同面试通过方可上岗。</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二）执勤时间要求：全天候24小时对招标人各区域进行治安巡查、出入口的安检工作及参与突发事件的处理（主要为招标人范围内火灾的发现、报警、初起火灾的救援、治安突发、群体性、重大疫情应急病区的警戒及看守、自然灾害等事件）。</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（三）岗位培训：中标人应对其保安员进行包括但不仅限于安全、行为规范、法律等知识的上岗培训，保安员均应经培训合格后持证上岗。保安人员特殊临时性岗位由招标人指定，中标人须无条件服从。</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四）保安员着装及执勤规范要求：保安员执勤时应统一着装（保安员服装由中标人制作，费用由中标人承担），佩带保安标志和值勤证件（保安标志和值勤证件由中标人提供并承担费用），做到仪表端正、着装整齐、不留长发和胡子。保安人员须每人配备通信联络工具。</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（五）保安服务内容：涉及治安安全、消防安全、人身安全, 财产安全等一切安全保卫工作。具体包括但不仅限于招标人的门卫、门急诊医技楼、感染病区楼、病房楼和科教综合楼等全院所有楼栋、医院内车辆出入秩序、防火防盗、正常医疗秩序的维护、夜间保安巡逻、出入口安检等安全保卫工作。</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（六）一般执勤要求：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1、保安员必须加强法制观念，自觉遵守国家的法律、法规和条例，遵守工作纪律、医院的各项规章制度和员工守则；</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2、中标人派送的保安员执勤期间，应接受医院保卫科的领导和监督。</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3、保安员应根据本合同约定的要求依法执勤、文明执勤、规范执勤，对保安服务现场应进行不间断巡逻检查，及时防范和消除不安全隐患；</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保安员执勤应恪守尽责，敢于同违法犯罪分子作坚决地斗争，维护医院的正常工作和医疗秩序；配合公安机关、招标人保卫科做好信息的收集工作，防止各类敌对势力的破坏和渗透，对发现的可疑情况和线索应及时向招标人保卫科报告。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5、保安员执勤时应振作精神，准时到岗，做到不迟到、不早退、不串岗、不脱岗、不漏更、不旷工。当班期间不得睡觉、看书、看报，不得饮酒、吸烟，严禁赌博。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6、前、后两班交接时，保安员应认真做好交接工作，交接事项应详尽、准确地进行记录。</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7、除认真执行医院院内的规章制度外，还应做到：</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① 遇上级领导来医院视察、新闻媒体来医院采访、兄弟单位来医院联系工作等，都要热情招待，并立即向分管领导或总值班报告；</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② 遇打架斗殴、医疗纠纷、盗窃事件时，应立即向招标人分管领导或总值班报告，同时值班人员应及时制止劝导，避免事态扩大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③ 院内发生治安刑事案件、纠纷或打架及时处理；当班维护医院秩序，使医疗工作不受到干扰；员工人身安全受到威胁或发生意外事故，须及时处理制止；遇突发性事件、安全隐患及时处理和报告，不得推卸责任；不得利用工作之便，索要财物，侵占公私利益；</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④中标人建立完善的各项应急救援方案（火警、爆炸、投毒、群体性事件、其它破坏、盗窃、电梯困人解救等），并根据突发治安事件的规模和严重程度、事发时间（白天和夜间）制定大、中、小型突发治安事件应急保卫小组的组织方式或应急预案启动方法、处理流程等并按要求进行演练，确保各类突发事件得到快速、妥善处理。防止招标人区域内重大火灾、治安、交通、刑事等事件发生。</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（七）保安各岗位职责要求</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1、医院大门保安岗位：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⑴保安人员接听电话时，应文明用语，不得粗暴无理，损害医院的形象和声誉。礼貌回答来院人员的有关问询。</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⑵加强对非机动车的管理，严禁非机动车辆进入院内停放。</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⑶加强医院大门的管理，控制好车辆进出入。制止和清理门前无关车辆的停放，对进出大门的车辆进行指挥，保障道路畅通。</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⑷大件物品出门必须有相关职能科室的出门通知单，方可放行。严禁病人或家属带私人大件物品（如电器、家具等）或宠物进入医院。</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2、巡逻保安岗位：</w:t>
      </w:r>
      <w:r/>
    </w:p>
    <w:p>
      <w:pPr>
        <w:pStyle w:val="688"/>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rPr>
        <w:t xml:space="preserve">⑴对院区范围内实行24小时不间断巡逻，对散发非法医疗广告、医托及小偷进行驱赶、抓获，及时汇报并妥善处理。发现医院某些角落有杂物，应立即报告队长或保卫科，再作处理。</w:t>
      </w:r>
      <w:r>
        <w:rPr>
          <w:rFonts w:hint="eastAsia" w:ascii="宋体" w:hAnsi="宋体" w:eastAsia="宋体" w:cs="宋体"/>
          <w:color w:val="000000"/>
          <w:lang w:val="en-US" w:eastAsia="zh-CN"/>
        </w:rPr>
        <w:t xml:space="preserve">三人一组。</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进行每日消防安全检查，做好巡查记录。发现各种不安全隐患或医院工作场所有电动车停放的，及时报告招标人保卫科。遇重大突发事件或发生医疗纠纷时，保安员应全力稳定局势，并立即向医院领导、总值班报告或打110报警。</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⑶巡逻时若有病人需要指引或其他帮助，应主动热情地提供帮助，不能解决的则负责联系招标人导诊台或其他相关部门。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⑷加强对门急诊医技楼、病房楼、感染病区楼、科教综合楼的巡视。下午五点以后要求每小时打点一次，以巡更信息为准。早班保安员应在到岗后将前三天的所有巡更信息输入招标人保卫科电脑中（双休日、法定节假日顺延），防止信息丢失。</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⑸医院下班后，保安员应及时检查各诊室、办公室、仓库门锁。发现异常情况应立即报告医院总值班。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⑹做好保安轮休时，岗位接替工作。</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⑺各岗位要严格遵守岗位职责要求。非顶班时间要听从队长的安排，到所需岗位值班。</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⑻负责招标人微型消防站相关工作，发现火灾报警或可疑情况立即通知班长或附近岗位的保安及时进行处理。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⑼了解安防设备的运行情况，一旦设备发生故障，应及时联系维护单位前来维修并报告保卫科。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⑽做好所在楼层的治安巡逻工作，不得以任何理由擅自离岗。</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⑾做好病区医疗广告传单的收缴工作，发现闲散可疑人员，及时进行盘问。</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⑿协助病区护士长做好病区的医疗秩序维护工作。</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3、病房楼保安岗位：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 加强病房楼大门的管理，掌握人员进出动向。严禁散发医疗广告人员进入病房楼。对进出病房楼大门的人员，根据医院陪护制度和门卫工作制度执行，维护医院正常秩序。</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⑵控制无关人员进入，大件物品出门凭出门证。晚上十点以后要求做好进院人员登记工作，防止不良人员晚上时间进入住院部。</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4、门诊保安岗位：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⑴门诊保安主要负责排队</w:t>
      </w:r>
      <w:r>
        <w:rPr>
          <w:rFonts w:hint="eastAsia" w:ascii="宋体" w:hAnsi="宋体" w:eastAsia="宋体" w:cs="宋体"/>
        </w:rPr>
        <w:t xml:space="preserve">挂号、</w:t>
      </w:r>
      <w:r>
        <w:rPr>
          <w:rFonts w:hint="eastAsia" w:ascii="宋体" w:hAnsi="宋体" w:eastAsia="宋体" w:cs="宋体"/>
          <w:color w:val="c00000"/>
        </w:rPr>
        <w:t xml:space="preserve">缴费、取药、检查</w:t>
      </w:r>
      <w:r>
        <w:rPr>
          <w:rFonts w:hint="eastAsia" w:ascii="宋体" w:hAnsi="宋体" w:eastAsia="宋体" w:cs="宋体"/>
          <w:color w:val="000000"/>
        </w:rPr>
        <w:t xml:space="preserve">等的秩序管理。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⑵严禁保安员及家属或亲戚利用挂号进行牟利。一经发现，将通知保安公司严肃处理。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5、急诊室保安岗位：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⑴负责急诊的秩序管理，协作护士长管理好急诊室的医疗秩序。加强分管范围的治安巡逻，提醒病人和家属管好自己的财务，防止盗窃案件的发生。对病人的提问，要耐心回答。</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⑵维护急诊室的正常秩序，对急诊出现的突发情况及一些小矛盾、小纠纷做出及时处理，同时须保护医疗人员的人身安全。如因保安言行不当引起矛盾激化，将从严处理。</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6、安检人员岗位：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⑴遵守各项法律法规和安检各项规章制度，服从各级领导管理，对违反法律法规或安检规章制度的现象应与拒绝并及时向上级报告。</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⑵认真履行岗位职责，严格遵守工作纪律，不擅离职守，不做与工作无关的事情。</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⑶按规定着装上岗，佩戴标示规范，自觉维护安检人员岗位形象。</w:t>
      </w:r>
      <w:r/>
    </w:p>
    <w:p>
      <w:pPr>
        <w:pStyle w:val="688"/>
        <w:ind w:firstLine="480"/>
        <w:jc w:val="both"/>
        <w:spacing w:beforeAutospacing="0" w:afterAutospacing="0" w:line="360" w:lineRule="auto"/>
        <w:rPr>
          <w:rFonts w:ascii="宋体" w:hAnsi="宋体" w:eastAsia="宋体" w:cs="宋体"/>
          <w:b/>
          <w:bCs/>
          <w:color w:val="000000"/>
          <w:highlight w:val="yellow"/>
        </w:rPr>
      </w:pPr>
      <w:r>
        <w:rPr>
          <w:rFonts w:hint="eastAsia" w:ascii="宋体" w:hAnsi="宋体" w:eastAsia="宋体" w:cs="宋体"/>
          <w:b/>
          <w:bCs/>
          <w:color w:val="000000"/>
          <w:highlight w:val="yellow"/>
        </w:rPr>
        <w:t xml:space="preserve">⑷熟练掌握各种安检设备的操作及识别方法。</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⑸按照“逢包必检”的安检要求，负责宣传引导人员进入安检区域。</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⑹对可疑物品进行针对性探测，确定可疑物品性质，及时移交到场民警处理并做好记录。 </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⑺文明值岗，态度和蔼，遇事讲究方式方法，做到以理服人。</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方舱医院保安岗位：</w:t>
      </w:r>
      <w:r>
        <w:rPr>
          <w:rFonts w:hint="eastAsia" w:ascii="宋体" w:hAnsi="宋体" w:eastAsia="宋体" w:cs="宋体"/>
          <w:color w:val="c00000"/>
        </w:rPr>
        <w:t xml:space="preserve">负责方舱医院夜间的安全保卫工作并做好值班记录。</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7、保安队长（项目负责人）岗位：</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⑴负责对保安队伍的管理，积极主动地为维护医院正常的医疗秩序、消防安全、治安安全，提出合理化的建议和思路，为保卫科当好参谋。</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⑵负责监督检查各岗位队员的值勤情况，每天应在各保安岗位，花足够的时间考核队员岗位的值勤情况，发现队员中有违反规定，严格按照规定处理，并做好纠正教育和考核费考核工作。</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⑶对保安队伍中存在的问题及时汇报中标人和招标人保卫科，并提出解决意见。遇到突发事件，保安队长应先往出事地点了解情况。能处理的，应及时处理，不能及时处理的汇报保卫科。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⑷如有病人投诉保安存在的问题，经查实，保安队长应在考核制度上体现。</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⑸每月一次向招标人保卫科汇报保安工作情况，及时完成招标人保卫科交办的各项任务。做好各队员的排班工作，如队内有保安员更换的，应及时把信息反馈到招标人保卫科。</w:t>
      </w:r>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（八）</w:t>
      </w:r>
      <w:r>
        <w:rPr>
          <w:rFonts w:hint="eastAsia" w:ascii="宋体" w:hAnsi="宋体" w:eastAsia="宋体" w:cs="宋体"/>
          <w:b/>
          <w:bCs/>
          <w:color w:val="000000"/>
        </w:rPr>
        <w:t xml:space="preserve">中标单位负责招标人现有安检设施的维修保养工作，费用由中标单位承担，此费用已包含在投标总价中。</w:t>
      </w:r>
      <w:bookmarkEnd w:id="179"/>
      <w:bookmarkEnd w:id="180"/>
      <w:r/>
    </w:p>
    <w:p>
      <w:pPr>
        <w:pStyle w:val="688"/>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（九）采购标的对应</w:t>
      </w:r>
      <w:r>
        <w:rPr>
          <w:rFonts w:hint="eastAsia" w:ascii="宋体" w:hAnsi="宋体" w:eastAsia="宋体" w:cs="宋体"/>
          <w:color w:val="000000"/>
          <w:highlight w:val="none"/>
        </w:rPr>
        <w:t xml:space="preserve">的中小企业划分标</w:t>
      </w:r>
      <w:r>
        <w:rPr>
          <w:rFonts w:hint="eastAsia" w:ascii="宋体" w:hAnsi="宋体" w:eastAsia="宋体" w:cs="宋体"/>
          <w:color w:val="000000"/>
        </w:rPr>
        <w:t xml:space="preserve">准所属行业一览表</w:t>
      </w:r>
      <w:r/>
    </w:p>
    <w:tbl>
      <w:tblPr>
        <w:tblStyle w:val="679"/>
        <w:tblW w:w="871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29"/>
        <w:gridCol w:w="4200"/>
        <w:gridCol w:w="3783"/>
      </w:tblGrid>
      <w:tr>
        <w:trPr>
          <w:jc w:val="center"/>
          <w:tblCellSpacing w:w="0" w:type="dxa"/>
          <w:trHeight w:val="641"/>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688"/>
              <w:jc w:val="both"/>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688"/>
              <w:jc w:val="center"/>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83" w:type="dxa"/>
            <w:vAlign w:val="center"/>
            <w:textDirection w:val="lrTb"/>
            <w:noWrap w:val="false"/>
          </w:tcPr>
          <w:p>
            <w:pPr>
              <w:pStyle w:val="688"/>
              <w:jc w:val="center"/>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对应中小企业划分标准所属行业</w:t>
            </w:r>
            <w:r/>
          </w:p>
        </w:tc>
      </w:tr>
      <w:tr>
        <w:trPr>
          <w:jc w:val="center"/>
          <w:tblCellSpacing w:w="0" w:type="dxa"/>
          <w:trHeight w:val="566"/>
        </w:trPr>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688"/>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00" w:type="dxa"/>
            <w:vAlign w:val="center"/>
            <w:textDirection w:val="lrTb"/>
            <w:noWrap w:val="false"/>
          </w:tcPr>
          <w:p>
            <w:pPr>
              <w:pStyle w:val="688"/>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盐城市大丰人民医院保安服务项目 </w:t>
            </w:r>
            <w:r/>
          </w:p>
        </w:tc>
        <w:tc>
          <w:tcPr>
            <w:shd w:val="clear" w:color="auto" w:fill="auto"/>
            <w:tcBorders>
              <w:top w:val="single" w:color="000000" w:sz="4" w:space="0"/>
              <w:left w:val="single" w:color="000000" w:sz="4" w:space="0"/>
              <w:bottom w:val="single" w:color="000000" w:sz="4" w:space="0"/>
              <w:right w:val="single" w:color="000000" w:sz="4" w:space="0"/>
            </w:tcBorders>
            <w:tcW w:w="3783" w:type="dxa"/>
            <w:vAlign w:val="center"/>
            <w:textDirection w:val="lrTb"/>
            <w:noWrap w:val="false"/>
          </w:tcPr>
          <w:p>
            <w:pPr>
              <w:pStyle w:val="688"/>
              <w:jc w:val="center"/>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其他未列明行业</w:t>
            </w:r>
            <w:r/>
          </w:p>
        </w:tc>
      </w:tr>
    </w:tbl>
    <w:p>
      <w:pPr>
        <w:pStyle w:val="6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88"/>
        <w:jc w:val="left"/>
        <w:spacing w:beforeAutospacing="0" w:afterAutospacing="0" w:line="240" w:lineRule="auto"/>
        <w:rPr>
          <w:rFonts w:ascii="黑体" w:hAnsi="宋体" w:eastAsia="黑体" w:cs="黑体"/>
          <w:color w:val="000000"/>
          <w:sz w:val="44"/>
          <w:szCs w:val="44"/>
        </w:rPr>
        <w:sectPr>
          <w:footnotePr/>
          <w:endnotePr/>
          <w:type w:val="nextPage"/>
          <w:pgSz w:w="11906" w:h="16838" w:orient="portrait"/>
          <w:pgMar w:top="1440" w:right="1247" w:bottom="1440" w:left="1247" w:header="851" w:footer="992" w:gutter="0"/>
          <w:cols w:num="1" w:sep="0" w:space="425" w:equalWidth="1"/>
          <w:docGrid w:linePitch="360"/>
        </w:sectPr>
      </w:pPr>
      <w:r/>
      <w:bookmarkStart w:id="181" w:name="_Toc120614281"/>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所属行业按《工业和信息化部、国家统计局、国家发展和改革委员会、财政部关于印发中小企业划型标准规定的通知》(工信部联企业〔2011〕300号)规定填写。</w:t>
      </w:r>
      <w:r/>
    </w:p>
    <w:p>
      <w:pPr>
        <w:pStyle w:val="689"/>
        <w:ind w:firstLine="198"/>
        <w:rPr>
          <w:rFonts w:ascii="宋体" w:hAnsi="宋体" w:eastAsia="宋体"/>
        </w:rPr>
      </w:pPr>
      <w:r>
        <w:rPr>
          <w:rFonts w:hint="eastAsia" w:ascii="宋体" w:hAnsi="宋体" w:eastAsia="宋体"/>
        </w:rPr>
        <w:t xml:space="preserve">附件：</w:t>
      </w:r>
      <w:r/>
    </w:p>
    <w:p>
      <w:pPr>
        <w:pStyle w:val="689"/>
        <w:ind w:firstLine="199"/>
        <w:jc w:val="center"/>
        <w:rPr>
          <w:rFonts w:ascii="宋体" w:hAnsi="宋体" w:eastAsia="宋体"/>
          <w:b/>
          <w:bCs/>
        </w:rPr>
      </w:pPr>
      <w:r>
        <w:rPr>
          <w:rFonts w:hint="eastAsia" w:ascii="宋体" w:hAnsi="宋体" w:eastAsia="宋体"/>
          <w:b/>
          <w:bCs/>
        </w:rPr>
        <w:t xml:space="preserve">物耗清单</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4137"/>
        <w:gridCol w:w="1813"/>
      </w:tblGrid>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名称</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数量</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1</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执法记录仪</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5部</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2</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武装带</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2</w:t>
            </w:r>
            <w:r>
              <w:rPr>
                <w:rFonts w:hint="eastAsia" w:ascii="宋体" w:hAnsi="宋体" w:cs="宋体"/>
                <w:sz w:val="24"/>
                <w:lang w:val="en-US" w:eastAsia="zh-CN"/>
              </w:rPr>
              <w:t xml:space="preserve">6</w:t>
            </w:r>
            <w:r>
              <w:rPr>
                <w:rFonts w:hint="eastAsia" w:ascii="宋体" w:hAnsi="宋体" w:cs="宋体"/>
                <w:sz w:val="24"/>
              </w:rPr>
              <w:t xml:space="preserve">个</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3</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防刺背心</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7件</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4</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防割手套</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7副</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5</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对讲机</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10个</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6</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警盔</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7顶</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7</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防爆架</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7个</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8</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长防暴棍</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7根</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9</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小防暴叉</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7个</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10</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大防暴叉</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7个</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11</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盾牌</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7张</w:t>
            </w:r>
            <w:r/>
          </w:p>
        </w:tc>
      </w:tr>
      <w:tr>
        <w:trPr>
          <w:jc w:val="center"/>
        </w:trPr>
        <w:tc>
          <w:tcPr>
            <w:tcW w:w="118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12</w:t>
            </w:r>
            <w:r/>
          </w:p>
        </w:tc>
        <w:tc>
          <w:tcPr>
            <w:tcW w:w="413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手持金属探测仪</w:t>
            </w:r>
            <w:r/>
          </w:p>
        </w:tc>
        <w:tc>
          <w:tcPr>
            <w:tcW w:w="1813"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sz w:val="24"/>
              </w:rPr>
              <w:t xml:space="preserve">5个</w:t>
            </w:r>
            <w:r/>
          </w:p>
        </w:tc>
      </w:tr>
    </w:tbl>
    <w:p>
      <w:pPr>
        <w:pStyle w:val="688"/>
        <w:jc w:val="center"/>
        <w:spacing w:beforeAutospacing="0" w:afterAutospacing="0" w:line="0" w:lineRule="atLeast"/>
        <w:rPr>
          <w:rFonts w:ascii="黑体" w:hAnsi="宋体" w:eastAsia="黑体" w:cs="黑体"/>
          <w:color w:val="000000"/>
          <w:sz w:val="44"/>
          <w:szCs w:val="44"/>
        </w:rPr>
        <w:sectPr>
          <w:footnotePr/>
          <w:endnotePr/>
          <w:type w:val="nextPage"/>
          <w:pgSz w:w="11906" w:h="16838" w:orient="portrait"/>
          <w:pgMar w:top="1440" w:right="1417" w:bottom="1440" w:left="1417" w:header="851" w:footer="992" w:gutter="0"/>
          <w:cols w:num="1" w:sep="0" w:space="425" w:equalWidth="1"/>
          <w:docGrid w:linePitch="360"/>
        </w:sectPr>
      </w:pPr>
      <w:r>
        <w:rPr>
          <w:rFonts w:ascii="黑体" w:hAnsi="宋体" w:eastAsia="黑体" w:cs="黑体"/>
          <w:color w:val="000000"/>
          <w:sz w:val="44"/>
          <w:szCs w:val="44"/>
        </w:rPr>
      </w:r>
      <w:r/>
    </w:p>
    <w:p>
      <w:pPr>
        <w:pStyle w:val="675"/>
        <w:jc w:val="center"/>
      </w:pPr>
      <w:r/>
      <w:bookmarkStart w:id="182" w:name="_Toc11337"/>
      <w:r>
        <w:rPr>
          <w:rFonts w:hint="eastAsia"/>
        </w:rPr>
        <w:t xml:space="preserve">第五章  评标方法与评标标准</w:t>
      </w:r>
      <w:bookmarkEnd w:id="182"/>
      <w:r/>
      <w:r/>
    </w:p>
    <w:p>
      <w:pPr>
        <w:pStyle w:val="688"/>
        <w:jc w:val="both"/>
        <w:spacing w:beforeAutospacing="0" w:afterAutospacing="0"/>
        <w:rPr>
          <w:rFonts w:ascii="宋体" w:hAnsi="宋体" w:eastAsia="宋体" w:cs="宋体"/>
          <w:b/>
          <w:bCs/>
          <w:color w:val="000000"/>
        </w:rPr>
      </w:pPr>
      <w:r>
        <w:t xml:space="preserve"> </w:t>
      </w:r>
      <w:r>
        <w:rPr>
          <w:rFonts w:hint="eastAsia" w:ascii="宋体" w:hAnsi="宋体" w:eastAsia="宋体" w:cs="宋体"/>
          <w:b/>
          <w:bCs/>
          <w:color w:val="000000"/>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8"/>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highlight w:val="yellow"/>
        </w:rPr>
        <w:t xml:space="preserve">政府采购政策功能落实</w:t>
      </w:r>
      <w:r/>
    </w:p>
    <w:p>
      <w:pPr>
        <w:pStyle w:val="688"/>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1、小微型企业价格扣除</w:t>
      </w:r>
      <w:r/>
    </w:p>
    <w:p>
      <w:pPr>
        <w:pStyle w:val="694"/>
        <w:ind w:firstLine="360"/>
        <w:spacing w:before="0" w:after="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688"/>
        <w:ind w:firstLine="360"/>
        <w:spacing w:beforeAutospacing="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8"/>
        <w:ind w:firstLine="360"/>
        <w:spacing w:beforeAutospacing="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8"/>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688"/>
        <w:ind w:left="120" w:firstLine="360"/>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88"/>
        <w:ind w:left="120" w:firstLine="360"/>
        <w:spacing w:beforeAutospacing="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8"/>
        <w:ind w:left="120" w:firstLine="36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（3）残疾人福利单位标准请参照《关于促进残疾人就业政府采购政策的通知》（财库〔2017〕141号）。</w:t>
      </w:r>
      <w:r/>
    </w:p>
    <w:p>
      <w:pPr>
        <w:pStyle w:val="688"/>
        <w:ind w:left="120" w:firstLine="360"/>
        <w:spacing w:beforeAutospacing="0" w:afterAutospacing="0" w:line="360" w:lineRule="auto"/>
        <w:rPr>
          <w:rFonts w:ascii="宋体" w:hAnsi="宋体" w:eastAsia="宋体" w:cs="宋体"/>
          <w:b/>
          <w:bCs/>
        </w:rPr>
      </w:pPr>
      <w:r>
        <w:rPr>
          <w:rFonts w:hint="eastAsia" w:ascii="宋体" w:hAnsi="宋体" w:eastAsia="宋体" w:cs="宋体"/>
          <w:b/>
          <w:bCs/>
          <w:color w:val="000000"/>
        </w:rPr>
        <w:t xml:space="preserve">（4）在货物采购项目中，供应商提供的货物既有中小企业制造货物，也有大型企业制造货物的，不享受本办法规定的中小企业扶持政策。</w:t>
      </w:r>
      <w:r/>
    </w:p>
    <w:p>
      <w:pPr>
        <w:pStyle w:val="688"/>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88"/>
        <w:ind w:left="120" w:firstLine="36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88"/>
        <w:ind w:firstLine="48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8"/>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8"/>
        <w:ind w:firstLine="482"/>
        <w:spacing w:beforeAutospacing="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numPr>
          <w:ilvl w:val="0"/>
          <w:numId w:val="1"/>
        </w:numPr>
        <w:spacing w:line="360" w:lineRule="auto"/>
        <w:rPr>
          <w:rFonts w:ascii="宋体" w:hAnsi="宋体" w:cs="Courier New"/>
          <w:b/>
          <w:bCs/>
          <w:sz w:val="24"/>
        </w:rPr>
      </w:pPr>
      <w:r>
        <w:rPr>
          <w:rFonts w:hint="eastAsia" w:ascii="宋体" w:hAnsi="宋体" w:cs="Courier New"/>
          <w:b/>
          <w:bCs/>
          <w:sz w:val="24"/>
        </w:rPr>
        <w:t xml:space="preserve">评标标准</w:t>
      </w:r>
      <w:r/>
    </w:p>
    <w:p>
      <w:pPr>
        <w:spacing w:line="360" w:lineRule="auto"/>
        <w:rPr>
          <w:rFonts w:ascii="宋体" w:hAnsi="宋体" w:cs="Courier New"/>
          <w:b/>
          <w:bCs/>
          <w:sz w:val="24"/>
        </w:rPr>
      </w:pPr>
      <w:r>
        <w:rPr>
          <w:rFonts w:hint="eastAsia" w:ascii="宋体" w:hAnsi="宋体" w:cs="Courier New"/>
          <w:b/>
          <w:bCs/>
          <w:sz w:val="24"/>
        </w:rPr>
        <w:t xml:space="preserve">1、本项目评分总分值为100分。</w:t>
      </w:r>
      <w:r/>
    </w:p>
    <w:tbl>
      <w:tblPr>
        <w:tblStyle w:val="679"/>
        <w:tblW w:w="96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19"/>
        <w:gridCol w:w="7162"/>
        <w:gridCol w:w="962"/>
      </w:tblGrid>
      <w:tr>
        <w:trPr>
          <w:jc w:val="center"/>
          <w:trHeight w:val="553"/>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240" w:lineRule="exact"/>
              <w:rPr>
                <w:rFonts w:ascii="宋体" w:hAnsi="宋体" w:cs="宋体"/>
                <w:b/>
                <w:bCs/>
              </w:rPr>
            </w:pPr>
            <w:r>
              <w:rPr>
                <w:rFonts w:hint="eastAsia" w:ascii="宋体" w:hAnsi="宋体" w:cs="宋体"/>
                <w:b/>
                <w:bCs/>
              </w:rPr>
              <w:t xml:space="preserve">评标项目</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jc w:val="center"/>
              <w:spacing w:line="240" w:lineRule="exact"/>
              <w:rPr>
                <w:rFonts w:ascii="宋体" w:hAnsi="宋体" w:cs="宋体"/>
                <w:b/>
                <w:bCs/>
              </w:rPr>
            </w:pPr>
            <w:r>
              <w:rPr>
                <w:rFonts w:hint="eastAsia" w:ascii="宋体" w:hAnsi="宋体" w:cs="宋体"/>
                <w:b/>
                <w:bCs/>
              </w:rPr>
              <w:t xml:space="preserve">评分要求</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b/>
                <w:bCs/>
              </w:rPr>
            </w:pPr>
            <w:r>
              <w:rPr>
                <w:rFonts w:hint="eastAsia" w:ascii="宋体" w:hAnsi="宋体" w:cs="宋体"/>
                <w:b/>
                <w:bCs/>
              </w:rPr>
              <w:t xml:space="preserve">得分</w:t>
            </w:r>
            <w:r/>
          </w:p>
        </w:tc>
      </w:tr>
      <w:tr>
        <w:trPr>
          <w:jc w:val="center"/>
          <w:trHeight w:val="90"/>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价格分</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jc w:val="left"/>
              <w:spacing w:line="240" w:lineRule="exact"/>
              <w:rPr>
                <w:rFonts w:ascii="宋体" w:hAnsi="宋体" w:cs="宋体"/>
              </w:rPr>
            </w:pPr>
            <w:r>
              <w:rPr>
                <w:rFonts w:hint="eastAsia" w:ascii="宋体" w:hAnsi="宋体" w:cs="宋体"/>
              </w:rPr>
              <w:t xml:space="preserve">满足招标文件要求且投标价格最低的投标报价为评标基准价，投标报价得分=（评标基准价／投标报价）×30，计算分数时四舍五入取小数点后两位。</w:t>
            </w:r>
            <w:r/>
          </w:p>
          <w:p>
            <w:pPr>
              <w:jc w:val="left"/>
              <w:spacing w:line="240" w:lineRule="exact"/>
              <w:rPr>
                <w:rFonts w:ascii="宋体" w:hAnsi="宋体" w:cs="宋体"/>
              </w:rPr>
            </w:pPr>
            <w:r>
              <w:rPr>
                <w:rFonts w:hint="eastAsia" w:ascii="宋体" w:hAnsi="宋体" w:cs="宋体"/>
                <w:b/>
                <w:bCs/>
              </w:rPr>
              <w:t xml:space="preserve">注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highlight w:val="none"/>
              </w:rPr>
              <w:t xml:space="preserve">30</w:t>
            </w:r>
            <w:r>
              <w:rPr>
                <w:rFonts w:hint="eastAsia" w:ascii="宋体" w:hAnsi="宋体" w:cs="宋体"/>
              </w:rPr>
              <w:t xml:space="preserve">分</w:t>
            </w:r>
            <w:r/>
          </w:p>
        </w:tc>
      </w:tr>
      <w:tr>
        <w:trPr>
          <w:jc w:val="center"/>
          <w:trHeight w:val="90"/>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服务内容响应</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jc w:val="left"/>
              <w:spacing w:line="240" w:lineRule="exact"/>
              <w:rPr>
                <w:rFonts w:ascii="宋体" w:hAnsi="宋体" w:cs="宋体"/>
              </w:rPr>
            </w:pPr>
            <w:r>
              <w:rPr>
                <w:rFonts w:hint="eastAsia" w:ascii="宋体" w:hAnsi="宋体" w:cs="宋体"/>
              </w:rPr>
              <w:t xml:space="preserve">评标委员会根据各投标人提供的服务内容响应及偏离表的响应程度进行评审，全部满足的得基本分18分，有一项负偏离的，扣2分。</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highlight w:val="yellow"/>
              </w:rPr>
            </w:pPr>
            <w:r>
              <w:rPr>
                <w:rFonts w:hint="eastAsia" w:ascii="宋体" w:hAnsi="宋体" w:cs="宋体"/>
              </w:rPr>
              <w:t xml:space="preserve">18分</w:t>
            </w:r>
            <w:r/>
          </w:p>
        </w:tc>
      </w:tr>
      <w:tr>
        <w:trPr>
          <w:jc w:val="center"/>
          <w:trHeight w:val="600"/>
        </w:trPr>
        <w:tc>
          <w:tcPr>
            <w:tcBorders>
              <w:top w:val="single" w:color="auto" w:sz="4" w:space="0"/>
              <w:right w:val="single" w:color="auto" w:sz="4" w:space="0"/>
            </w:tcBorders>
            <w:tcW w:w="1519" w:type="dxa"/>
            <w:vAlign w:val="center"/>
            <w:textDirection w:val="lrTb"/>
            <w:noWrap w:val="false"/>
          </w:tcPr>
          <w:p>
            <w:pPr>
              <w:jc w:val="center"/>
              <w:spacing w:line="260" w:lineRule="exact"/>
              <w:rPr>
                <w:rFonts w:ascii="宋体" w:hAnsi="宋体" w:cs="宋体"/>
              </w:rPr>
            </w:pPr>
            <w:r>
              <w:rPr>
                <w:rFonts w:hint="eastAsia" w:ascii="宋体" w:hAnsi="宋体" w:cs="宋体"/>
                <w:highlight w:val="none"/>
              </w:rPr>
              <w:t xml:space="preserve">技术方案</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pStyle w:val="697"/>
              <w:spacing w:line="260" w:lineRule="exact"/>
              <w:rPr>
                <w:rFonts w:ascii="宋体" w:hAnsi="宋体" w:cs="宋体"/>
              </w:rPr>
            </w:pPr>
            <w:r>
              <w:rPr>
                <w:rFonts w:hint="eastAsia" w:ascii="宋体" w:hAnsi="宋体" w:cs="宋体"/>
                <w:b/>
                <w:bCs/>
              </w:rPr>
              <w:t xml:space="preserve">1、整体规划和管理思路</w:t>
            </w:r>
            <w:r>
              <w:rPr>
                <w:rFonts w:hint="eastAsia" w:ascii="宋体" w:hAnsi="宋体" w:cs="宋体"/>
              </w:rPr>
              <w:t xml:space="preserve">（7分）</w:t>
            </w:r>
            <w:r/>
          </w:p>
          <w:p>
            <w:pPr>
              <w:pStyle w:val="697"/>
              <w:spacing w:line="260" w:lineRule="exact"/>
              <w:rPr>
                <w:rFonts w:ascii="宋体" w:hAnsi="宋体" w:cs="宋体"/>
              </w:rPr>
            </w:pPr>
            <w:r>
              <w:rPr>
                <w:rFonts w:hint="eastAsia" w:ascii="宋体" w:hAnsi="宋体" w:cs="宋体"/>
              </w:rPr>
              <w:t xml:space="preserve">根据投标人对项目特点的分析理解及把握的准确性，提出符合项目实际需求的整体规划和管理思路进行综合分析，内容完整、具体、合理、</w:t>
            </w:r>
            <w:r>
              <w:rPr>
                <w:rFonts w:hint="eastAsia" w:ascii="宋体" w:hAnsi="宋体" w:cs="宋体"/>
                <w:lang w:val="en-US" w:eastAsia="zh-CN"/>
              </w:rPr>
              <w:t xml:space="preserve">优于项目需求</w:t>
            </w:r>
            <w:r>
              <w:rPr>
                <w:rFonts w:hint="eastAsia" w:ascii="宋体" w:hAnsi="宋体" w:cs="宋体"/>
              </w:rPr>
              <w:t xml:space="preserve">的得</w:t>
            </w:r>
            <w:r>
              <w:rPr>
                <w:rFonts w:hint="eastAsia" w:ascii="宋体" w:hAnsi="宋体" w:cs="宋体"/>
                <w:lang w:val="en-US" w:eastAsia="zh-CN"/>
              </w:rPr>
              <w:t xml:space="preserve">满分7</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方案</w:t>
            </w:r>
            <w:r>
              <w:rPr>
                <w:rFonts w:hint="eastAsia" w:ascii="宋体" w:hAnsi="宋体" w:cs="宋体"/>
              </w:rPr>
              <w:t xml:space="preserve">切实可行</w:t>
            </w:r>
            <w:r>
              <w:rPr>
                <w:rFonts w:hint="eastAsia" w:ascii="宋体" w:hAnsi="宋体" w:cs="宋体"/>
                <w:lang w:eastAsia="zh-CN"/>
              </w:rPr>
              <w:t xml:space="preserve">、</w:t>
            </w:r>
            <w:r>
              <w:rPr>
                <w:rFonts w:hint="eastAsia" w:ascii="宋体" w:hAnsi="宋体" w:cs="宋体"/>
                <w:lang w:val="en-US" w:eastAsia="zh-CN"/>
              </w:rPr>
              <w:t xml:space="preserve">符合项目需求的</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内容基本完整、基本合理、基本可行的得</w:t>
            </w:r>
            <w:r>
              <w:rPr>
                <w:rFonts w:hint="eastAsia" w:ascii="宋体" w:hAnsi="宋体" w:cs="宋体"/>
                <w:lang w:val="en-US" w:eastAsia="zh-CN"/>
              </w:rPr>
              <w:t xml:space="preserve">3</w:t>
            </w:r>
            <w:r>
              <w:rPr>
                <w:rFonts w:hint="eastAsia" w:ascii="宋体" w:hAnsi="宋体" w:cs="宋体"/>
              </w:rPr>
              <w:t xml:space="preserve">分；内容差的或未提供本项内容的不得分；</w:t>
            </w:r>
            <w:r/>
          </w:p>
          <w:p>
            <w:pPr>
              <w:pStyle w:val="697"/>
              <w:spacing w:line="260" w:lineRule="exact"/>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保安服务方案（7分）</w:t>
            </w:r>
            <w:r/>
          </w:p>
          <w:p>
            <w:pPr>
              <w:pStyle w:val="697"/>
              <w:spacing w:line="260" w:lineRule="exact"/>
              <w:rPr>
                <w:rFonts w:ascii="宋体" w:hAnsi="宋体" w:cs="宋体"/>
              </w:rPr>
            </w:pPr>
            <w:r>
              <w:rPr>
                <w:rFonts w:hint="eastAsia" w:ascii="宋体" w:hAnsi="宋体" w:cs="宋体"/>
                <w:szCs w:val="21"/>
              </w:rPr>
              <w:t xml:space="preserve">根据投标人针对本项目的实际情况制定的服务方案进行综合评分，</w:t>
            </w:r>
            <w:r>
              <w:rPr>
                <w:rFonts w:hint="eastAsia" w:ascii="宋体" w:hAnsi="宋体" w:cs="宋体"/>
              </w:rPr>
              <w:t xml:space="preserve">内容完整、具体、合理、</w:t>
            </w:r>
            <w:r>
              <w:rPr>
                <w:rFonts w:hint="eastAsia" w:ascii="宋体" w:hAnsi="宋体" w:cs="宋体"/>
                <w:lang w:val="en-US" w:eastAsia="zh-CN"/>
              </w:rPr>
              <w:t xml:space="preserve">优于项目需求</w:t>
            </w:r>
            <w:r>
              <w:rPr>
                <w:rFonts w:hint="eastAsia" w:ascii="宋体" w:hAnsi="宋体" w:cs="宋体"/>
              </w:rPr>
              <w:t xml:space="preserve">的得</w:t>
            </w:r>
            <w:r>
              <w:rPr>
                <w:rFonts w:hint="eastAsia" w:ascii="宋体" w:hAnsi="宋体" w:cs="宋体"/>
                <w:lang w:val="en-US" w:eastAsia="zh-CN"/>
              </w:rPr>
              <w:t xml:space="preserve">满分7</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方案</w:t>
            </w:r>
            <w:r>
              <w:rPr>
                <w:rFonts w:hint="eastAsia" w:ascii="宋体" w:hAnsi="宋体" w:cs="宋体"/>
              </w:rPr>
              <w:t xml:space="preserve">切实可行</w:t>
            </w:r>
            <w:r>
              <w:rPr>
                <w:rFonts w:hint="eastAsia" w:ascii="宋体" w:hAnsi="宋体" w:cs="宋体"/>
                <w:lang w:eastAsia="zh-CN"/>
              </w:rPr>
              <w:t xml:space="preserve">、</w:t>
            </w:r>
            <w:r>
              <w:rPr>
                <w:rFonts w:hint="eastAsia" w:ascii="宋体" w:hAnsi="宋体" w:cs="宋体"/>
                <w:lang w:val="en-US" w:eastAsia="zh-CN"/>
              </w:rPr>
              <w:t xml:space="preserve">符合项目需求的</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内容基本完整、基本合理、基本可行的得</w:t>
            </w:r>
            <w:r>
              <w:rPr>
                <w:rFonts w:hint="eastAsia" w:ascii="宋体" w:hAnsi="宋体" w:cs="宋体"/>
                <w:lang w:val="en-US" w:eastAsia="zh-CN"/>
              </w:rPr>
              <w:t xml:space="preserve">3</w:t>
            </w:r>
            <w:r>
              <w:rPr>
                <w:rFonts w:hint="eastAsia" w:ascii="宋体" w:hAnsi="宋体" w:cs="宋体"/>
              </w:rPr>
              <w:t xml:space="preserve">分；内容差的或未提供本项内容的不得分；</w:t>
            </w:r>
            <w:r/>
          </w:p>
          <w:p>
            <w:pPr>
              <w:pStyle w:val="697"/>
              <w:spacing w:line="26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人员配置、人员培训、管理、考核（7分）</w:t>
            </w:r>
            <w:r/>
          </w:p>
          <w:p>
            <w:pPr>
              <w:pStyle w:val="697"/>
              <w:spacing w:line="260" w:lineRule="exact"/>
              <w:rPr>
                <w:rFonts w:ascii="宋体" w:hAnsi="宋体" w:cs="宋体"/>
              </w:rPr>
            </w:pPr>
            <w:r>
              <w:rPr>
                <w:rFonts w:hint="eastAsia" w:ascii="宋体" w:hAnsi="宋体" w:cs="宋体"/>
                <w:szCs w:val="21"/>
              </w:rPr>
              <w:t xml:space="preserve">保安服务人员配备方案（须明确人员岗位、职责、</w:t>
            </w:r>
            <w:r>
              <w:rPr>
                <w:rFonts w:hint="eastAsia" w:ascii="宋体" w:hAnsi="宋体" w:cs="宋体"/>
                <w:szCs w:val="21"/>
                <w:highlight w:val="none"/>
              </w:rPr>
              <w:t xml:space="preserve">服务能力</w:t>
            </w:r>
            <w:r>
              <w:rPr>
                <w:rFonts w:hint="eastAsia" w:ascii="宋体" w:hAnsi="宋体" w:cs="宋体"/>
                <w:szCs w:val="21"/>
              </w:rPr>
              <w:t xml:space="preserve">等）人员配置；</w:t>
            </w:r>
            <w:r>
              <w:rPr>
                <w:rFonts w:hint="eastAsia" w:ascii="宋体" w:hAnsi="宋体" w:cs="宋体"/>
                <w:color w:val="000000"/>
                <w:szCs w:val="21"/>
              </w:rPr>
              <w:t xml:space="preserve">人员培训</w:t>
            </w:r>
            <w:r>
              <w:rPr>
                <w:rFonts w:hint="eastAsia" w:ascii="宋体" w:hAnsi="宋体" w:cs="宋体"/>
                <w:szCs w:val="21"/>
              </w:rPr>
              <w:t xml:space="preserve">：投标人具有完善的员工分类培训目标、培训计划、培训内容及考核流程</w:t>
            </w:r>
            <w:r>
              <w:rPr>
                <w:rFonts w:hint="eastAsia" w:ascii="宋体" w:hAnsi="宋体" w:cs="宋体"/>
                <w:color w:val="000000"/>
                <w:szCs w:val="21"/>
              </w:rPr>
              <w:t xml:space="preserve">等</w:t>
            </w:r>
            <w:r>
              <w:rPr>
                <w:rFonts w:hint="eastAsia" w:ascii="宋体" w:hAnsi="宋体" w:cs="宋体"/>
                <w:szCs w:val="21"/>
              </w:rPr>
              <w:t xml:space="preserve">，</w:t>
            </w:r>
            <w:r>
              <w:rPr>
                <w:rFonts w:hint="eastAsia" w:ascii="宋体" w:hAnsi="宋体" w:cs="宋体"/>
              </w:rPr>
              <w:t xml:space="preserve">内容完整、具体、合理、</w:t>
            </w:r>
            <w:r>
              <w:rPr>
                <w:rFonts w:hint="eastAsia" w:ascii="宋体" w:hAnsi="宋体" w:cs="宋体"/>
                <w:lang w:val="en-US" w:eastAsia="zh-CN"/>
              </w:rPr>
              <w:t xml:space="preserve">优于项目需求</w:t>
            </w:r>
            <w:r>
              <w:rPr>
                <w:rFonts w:hint="eastAsia" w:ascii="宋体" w:hAnsi="宋体" w:cs="宋体"/>
              </w:rPr>
              <w:t xml:space="preserve">的得</w:t>
            </w:r>
            <w:r>
              <w:rPr>
                <w:rFonts w:hint="eastAsia" w:ascii="宋体" w:hAnsi="宋体" w:cs="宋体"/>
                <w:lang w:val="en-US" w:eastAsia="zh-CN"/>
              </w:rPr>
              <w:t xml:space="preserve">满分7</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方案</w:t>
            </w:r>
            <w:r>
              <w:rPr>
                <w:rFonts w:hint="eastAsia" w:ascii="宋体" w:hAnsi="宋体" w:cs="宋体"/>
              </w:rPr>
              <w:t xml:space="preserve">切实可行</w:t>
            </w:r>
            <w:r>
              <w:rPr>
                <w:rFonts w:hint="eastAsia" w:ascii="宋体" w:hAnsi="宋体" w:cs="宋体"/>
                <w:lang w:eastAsia="zh-CN"/>
              </w:rPr>
              <w:t xml:space="preserve">、</w:t>
            </w:r>
            <w:r>
              <w:rPr>
                <w:rFonts w:hint="eastAsia" w:ascii="宋体" w:hAnsi="宋体" w:cs="宋体"/>
                <w:lang w:val="en-US" w:eastAsia="zh-CN"/>
              </w:rPr>
              <w:t xml:space="preserve">符合项目需求的</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内容基本完整、基本合理、基本可行的得</w:t>
            </w:r>
            <w:r>
              <w:rPr>
                <w:rFonts w:hint="eastAsia" w:ascii="宋体" w:hAnsi="宋体" w:cs="宋体"/>
                <w:lang w:val="en-US" w:eastAsia="zh-CN"/>
              </w:rPr>
              <w:t xml:space="preserve">3</w:t>
            </w:r>
            <w:r>
              <w:rPr>
                <w:rFonts w:hint="eastAsia" w:ascii="宋体" w:hAnsi="宋体" w:cs="宋体"/>
              </w:rPr>
              <w:t xml:space="preserve">分；内容差的或未提供本项内容的不得分；</w:t>
            </w:r>
            <w:r/>
          </w:p>
          <w:p>
            <w:pPr>
              <w:pStyle w:val="697"/>
              <w:spacing w:line="260" w:lineRule="exact"/>
              <w:rPr>
                <w:rFonts w:ascii="宋体" w:hAnsi="宋体" w:cs="宋体"/>
                <w:szCs w:val="21"/>
              </w:rPr>
            </w:pPr>
            <w:r>
              <w:rPr>
                <w:rFonts w:hint="eastAsia" w:ascii="宋体" w:hAnsi="宋体" w:cs="宋体"/>
                <w:b/>
                <w:bCs/>
              </w:rPr>
              <w:t xml:space="preserve">4、</w:t>
            </w:r>
            <w:r>
              <w:rPr>
                <w:rFonts w:hint="eastAsia" w:ascii="宋体" w:hAnsi="宋体" w:cs="宋体"/>
                <w:b/>
                <w:bCs/>
                <w:szCs w:val="21"/>
              </w:rPr>
              <w:t xml:space="preserve">各项管理制度制定情况</w:t>
            </w:r>
            <w:r>
              <w:rPr>
                <w:rFonts w:hint="eastAsia" w:ascii="宋体" w:hAnsi="宋体" w:cs="宋体"/>
                <w:szCs w:val="21"/>
              </w:rPr>
              <w:t xml:space="preserve">（7分）</w:t>
            </w:r>
            <w:r/>
          </w:p>
          <w:p>
            <w:pPr>
              <w:pStyle w:val="697"/>
              <w:spacing w:line="260" w:lineRule="exact"/>
              <w:rPr>
                <w:rFonts w:ascii="宋体" w:hAnsi="宋体" w:cs="宋体"/>
                <w:szCs w:val="21"/>
              </w:rPr>
            </w:pPr>
            <w:r>
              <w:rPr>
                <w:rFonts w:hint="eastAsia" w:ascii="宋体" w:hAnsi="宋体" w:cs="宋体"/>
                <w:color w:val="000000"/>
                <w:szCs w:val="21"/>
              </w:rPr>
              <w:t xml:space="preserve">根据投标人所提供的各项管理规章制度的严格性、全面性、可行性等综合打分，如</w:t>
            </w:r>
            <w:r>
              <w:rPr>
                <w:rFonts w:hint="eastAsia" w:ascii="宋体" w:hAnsi="宋体" w:cs="宋体"/>
                <w:bCs/>
                <w:szCs w:val="21"/>
              </w:rPr>
              <w:t xml:space="preserve">人员管理制度、档案管理制度、安全检查管理制度等</w:t>
            </w:r>
            <w:r>
              <w:rPr>
                <w:rFonts w:hint="eastAsia" w:ascii="宋体" w:hAnsi="宋体" w:cs="宋体"/>
                <w:szCs w:val="21"/>
              </w:rPr>
              <w:t xml:space="preserve">，</w:t>
            </w:r>
            <w:r>
              <w:rPr>
                <w:rFonts w:hint="eastAsia" w:ascii="宋体" w:hAnsi="宋体" w:cs="宋体"/>
              </w:rPr>
              <w:t xml:space="preserve">内容完整、具体、合理、</w:t>
            </w:r>
            <w:r>
              <w:rPr>
                <w:rFonts w:hint="eastAsia" w:ascii="宋体" w:hAnsi="宋体" w:cs="宋体"/>
                <w:lang w:val="en-US" w:eastAsia="zh-CN"/>
              </w:rPr>
              <w:t xml:space="preserve">优于项目需求</w:t>
            </w:r>
            <w:r>
              <w:rPr>
                <w:rFonts w:hint="eastAsia" w:ascii="宋体" w:hAnsi="宋体" w:cs="宋体"/>
              </w:rPr>
              <w:t xml:space="preserve">的得</w:t>
            </w:r>
            <w:r>
              <w:rPr>
                <w:rFonts w:hint="eastAsia" w:ascii="宋体" w:hAnsi="宋体" w:cs="宋体"/>
                <w:lang w:val="en-US" w:eastAsia="zh-CN"/>
              </w:rPr>
              <w:t xml:space="preserve">满分7</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方案</w:t>
            </w:r>
            <w:r>
              <w:rPr>
                <w:rFonts w:hint="eastAsia" w:ascii="宋体" w:hAnsi="宋体" w:cs="宋体"/>
              </w:rPr>
              <w:t xml:space="preserve">切实可行</w:t>
            </w:r>
            <w:r>
              <w:rPr>
                <w:rFonts w:hint="eastAsia" w:ascii="宋体" w:hAnsi="宋体" w:cs="宋体"/>
                <w:lang w:eastAsia="zh-CN"/>
              </w:rPr>
              <w:t xml:space="preserve">、</w:t>
            </w:r>
            <w:r>
              <w:rPr>
                <w:rFonts w:hint="eastAsia" w:ascii="宋体" w:hAnsi="宋体" w:cs="宋体"/>
                <w:lang w:val="en-US" w:eastAsia="zh-CN"/>
              </w:rPr>
              <w:t xml:space="preserve">符合项目需求的</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内容基本完整、基本合理、基本可行的得</w:t>
            </w:r>
            <w:r>
              <w:rPr>
                <w:rFonts w:hint="eastAsia" w:ascii="宋体" w:hAnsi="宋体" w:cs="宋体"/>
                <w:lang w:val="en-US" w:eastAsia="zh-CN"/>
              </w:rPr>
              <w:t xml:space="preserve">3</w:t>
            </w:r>
            <w:r>
              <w:rPr>
                <w:rFonts w:hint="eastAsia" w:ascii="宋体" w:hAnsi="宋体" w:cs="宋体"/>
              </w:rPr>
              <w:t xml:space="preserve">分；内容差的或未提供本项内容的不得分；</w:t>
            </w:r>
            <w:r/>
          </w:p>
          <w:p>
            <w:pPr>
              <w:pStyle w:val="697"/>
              <w:spacing w:line="260" w:lineRule="exact"/>
              <w:rPr>
                <w:rFonts w:ascii="宋体" w:hAnsi="宋体" w:cs="宋体"/>
                <w:b/>
                <w:bCs/>
                <w:szCs w:val="21"/>
              </w:rPr>
            </w:pPr>
            <w:r>
              <w:rPr>
                <w:rFonts w:hint="eastAsia" w:ascii="宋体" w:hAnsi="宋体" w:cs="宋体"/>
                <w:b/>
                <w:bCs/>
              </w:rPr>
              <w:t xml:space="preserve">5、</w:t>
            </w:r>
            <w:r>
              <w:rPr>
                <w:rFonts w:hint="eastAsia" w:ascii="宋体" w:hAnsi="宋体" w:cs="宋体"/>
                <w:b/>
                <w:bCs/>
                <w:szCs w:val="21"/>
              </w:rPr>
              <w:t xml:space="preserve">应急突发事件的处理（7分）</w:t>
            </w:r>
            <w:r/>
          </w:p>
          <w:p>
            <w:pPr>
              <w:pStyle w:val="697"/>
              <w:spacing w:line="260" w:lineRule="exact"/>
              <w:rPr>
                <w:rFonts w:ascii="宋体" w:hAnsi="宋体" w:cs="宋体"/>
                <w:szCs w:val="21"/>
              </w:rPr>
            </w:pPr>
            <w:r>
              <w:rPr>
                <w:rFonts w:hint="eastAsia" w:ascii="宋体" w:hAnsi="宋体" w:cs="宋体"/>
                <w:szCs w:val="21"/>
              </w:rPr>
              <w:t xml:space="preserve">针对项目制定公共卫生事件、创文创卫等各种突发事件应急处理预案，可操作性强保安管理应急措施是否科学、合理、可行，</w:t>
            </w:r>
            <w:r>
              <w:rPr>
                <w:rFonts w:hint="eastAsia" w:ascii="宋体" w:hAnsi="宋体" w:cs="宋体"/>
              </w:rPr>
              <w:t xml:space="preserve">内容完整、具体、合理、</w:t>
            </w:r>
            <w:r>
              <w:rPr>
                <w:rFonts w:hint="eastAsia" w:ascii="宋体" w:hAnsi="宋体" w:cs="宋体"/>
                <w:lang w:val="en-US" w:eastAsia="zh-CN"/>
              </w:rPr>
              <w:t xml:space="preserve">优于项目需求</w:t>
            </w:r>
            <w:r>
              <w:rPr>
                <w:rFonts w:hint="eastAsia" w:ascii="宋体" w:hAnsi="宋体" w:cs="宋体"/>
              </w:rPr>
              <w:t xml:space="preserve">的得</w:t>
            </w:r>
            <w:r>
              <w:rPr>
                <w:rFonts w:hint="eastAsia" w:ascii="宋体" w:hAnsi="宋体" w:cs="宋体"/>
                <w:lang w:val="en-US" w:eastAsia="zh-CN"/>
              </w:rPr>
              <w:t xml:space="preserve">满分7</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lang w:val="en-US" w:eastAsia="zh-CN"/>
              </w:rPr>
              <w:t xml:space="preserve">方案</w:t>
            </w:r>
            <w:r>
              <w:rPr>
                <w:rFonts w:hint="eastAsia" w:ascii="宋体" w:hAnsi="宋体" w:cs="宋体"/>
              </w:rPr>
              <w:t xml:space="preserve">切实可行</w:t>
            </w:r>
            <w:r>
              <w:rPr>
                <w:rFonts w:hint="eastAsia" w:ascii="宋体" w:hAnsi="宋体" w:cs="宋体"/>
                <w:lang w:eastAsia="zh-CN"/>
              </w:rPr>
              <w:t xml:space="preserve">、</w:t>
            </w:r>
            <w:r>
              <w:rPr>
                <w:rFonts w:hint="eastAsia" w:ascii="宋体" w:hAnsi="宋体" w:cs="宋体"/>
                <w:lang w:val="en-US" w:eastAsia="zh-CN"/>
              </w:rPr>
              <w:t xml:space="preserve">符合项目需求的</w:t>
            </w:r>
            <w:r>
              <w:rPr>
                <w:rFonts w:hint="eastAsia" w:ascii="宋体" w:hAnsi="宋体" w:cs="宋体"/>
              </w:rPr>
              <w:t xml:space="preserve">得</w:t>
            </w:r>
            <w:r>
              <w:rPr>
                <w:rFonts w:hint="eastAsia" w:ascii="宋体" w:hAnsi="宋体" w:cs="宋体"/>
                <w:lang w:val="en-US" w:eastAsia="zh-CN"/>
              </w:rPr>
              <w:t xml:space="preserve">5</w:t>
            </w:r>
            <w:r>
              <w:rPr>
                <w:rFonts w:hint="eastAsia" w:ascii="宋体" w:hAnsi="宋体" w:cs="宋体"/>
              </w:rPr>
              <w:t xml:space="preserve">分</w:t>
            </w:r>
            <w:r>
              <w:rPr>
                <w:rFonts w:hint="eastAsia" w:ascii="宋体" w:hAnsi="宋体" w:cs="宋体"/>
                <w:lang w:eastAsia="zh-CN"/>
              </w:rPr>
              <w:t xml:space="preserve">；</w:t>
            </w:r>
            <w:r>
              <w:rPr>
                <w:rFonts w:hint="eastAsia" w:ascii="宋体" w:hAnsi="宋体" w:cs="宋体"/>
              </w:rPr>
              <w:t xml:space="preserve">内容基本完整、基本合理、基本可行的得</w:t>
            </w:r>
            <w:r>
              <w:rPr>
                <w:rFonts w:hint="eastAsia" w:ascii="宋体" w:hAnsi="宋体" w:cs="宋体"/>
                <w:lang w:val="en-US" w:eastAsia="zh-CN"/>
              </w:rPr>
              <w:t xml:space="preserve">3</w:t>
            </w:r>
            <w:r>
              <w:rPr>
                <w:rFonts w:hint="eastAsia" w:ascii="宋体" w:hAnsi="宋体" w:cs="宋体"/>
              </w:rPr>
              <w:t xml:space="preserve">分；内容差的或未提供本项内容的不得分</w:t>
            </w:r>
            <w:r>
              <w:rPr>
                <w:rFonts w:hint="eastAsia" w:ascii="宋体" w:hAnsi="宋体" w:cs="宋体"/>
                <w:szCs w:val="21"/>
              </w:rPr>
              <w:t xml:space="preserve">。</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35分</w:t>
            </w:r>
            <w:r/>
          </w:p>
        </w:tc>
      </w:tr>
      <w:tr>
        <w:trPr>
          <w:jc w:val="center"/>
          <w:trHeight w:val="735"/>
        </w:trPr>
        <w:tc>
          <w:tcPr>
            <w:tcBorders>
              <w:top w:val="single" w:color="auto" w:sz="4" w:space="0"/>
              <w:right w:val="single" w:color="auto" w:sz="4" w:space="0"/>
            </w:tcBorders>
            <w:tcW w:w="151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企业荣誉</w:t>
            </w:r>
            <w:r/>
          </w:p>
        </w:tc>
        <w:tc>
          <w:tcPr>
            <w:tcBorders>
              <w:top w:val="single" w:color="auto" w:sz="4" w:space="0"/>
              <w:left w:val="single" w:color="auto" w:sz="4" w:space="0"/>
              <w:right w:val="single" w:color="auto" w:sz="4" w:space="0"/>
            </w:tcBorders>
            <w:tcW w:w="7162" w:type="dxa"/>
            <w:vAlign w:val="center"/>
            <w:textDirection w:val="lrTb"/>
            <w:noWrap w:val="false"/>
          </w:tcPr>
          <w:p>
            <w:pPr>
              <w:pStyle w:val="697"/>
              <w:rPr>
                <w:rFonts w:ascii="宋体" w:hAnsi="宋体" w:cs="宋体"/>
              </w:rPr>
            </w:pPr>
            <w:r/>
            <w:bookmarkStart w:id="212" w:name="_GoBack"/>
            <w:r>
              <w:rPr>
                <w:rFonts w:hint="eastAsia" w:ascii="宋体" w:hAnsi="宋体" w:cs="宋体"/>
                <w:highlight w:val="yellow"/>
              </w:rPr>
              <w:t xml:space="preserve">自2022年1月1日以来投标人或投标人服务的保安项目获得地市级及以上政府荣誉或保安管理行政主管部门荣誉的，有一个得2分，满分4分。提供相关证明资料扫描件</w:t>
            </w:r>
            <w:bookmarkEnd w:id="212"/>
            <w:r>
              <w:t xml:space="preserve">。</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4分</w:t>
            </w:r>
            <w:r/>
          </w:p>
        </w:tc>
      </w:tr>
      <w:tr>
        <w:trPr>
          <w:jc w:val="center"/>
          <w:trHeight w:val="1085"/>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企业拟派人员能力</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pStyle w:val="697"/>
              <w:rPr>
                <w:rFonts w:ascii="宋体" w:hAnsi="宋体" w:cs="宋体"/>
              </w:rPr>
            </w:pPr>
            <w:r>
              <w:rPr>
                <w:rFonts w:hint="eastAsia" w:ascii="宋体" w:hAnsi="宋体" w:cs="宋体"/>
              </w:rPr>
              <w:t xml:space="preserve">1、拟派人员具有《高级保安员（三级）证书》的，</w:t>
            </w:r>
            <w:r>
              <w:rPr>
                <w:rFonts w:hint="eastAsia" w:ascii="宋体" w:hAnsi="宋体" w:cs="仿宋"/>
              </w:rPr>
              <w:t xml:space="preserve">有一个得2分，本项最高</w:t>
            </w:r>
            <w:r>
              <w:rPr>
                <w:rFonts w:hint="eastAsia" w:ascii="宋体" w:hAnsi="宋体" w:cs="宋体"/>
              </w:rPr>
              <w:t xml:space="preserve">得4分。提供相关证明资料扫描件。</w:t>
            </w:r>
            <w:r/>
          </w:p>
          <w:p>
            <w:pPr>
              <w:jc w:val="left"/>
              <w:rPr>
                <w:rFonts w:ascii="宋体" w:hAnsi="宋体" w:cs="宋体"/>
              </w:rPr>
            </w:pPr>
            <w:r>
              <w:rPr>
                <w:rFonts w:hint="eastAsia" w:ascii="宋体" w:hAnsi="宋体" w:cs="仿宋"/>
              </w:rPr>
              <w:t xml:space="preserve">2、拟派人员具有退伍证或中国共产党员证明的，有一个得0.5分，本项最高得4分。</w:t>
            </w:r>
            <w:r>
              <w:rPr>
                <w:rFonts w:hint="eastAsia" w:ascii="宋体" w:hAnsi="宋体" w:cs="宋体"/>
              </w:rPr>
              <w:t xml:space="preserve">提供相关证明资料扫描件。</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8分</w:t>
            </w:r>
            <w:r/>
          </w:p>
        </w:tc>
      </w:tr>
      <w:tr>
        <w:trPr>
          <w:jc w:val="center"/>
          <w:trHeight w:val="594"/>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260" w:lineRule="exact"/>
              <w:rPr>
                <w:rFonts w:ascii="宋体" w:hAnsi="宋体" w:cs="宋体"/>
              </w:rPr>
            </w:pPr>
            <w:r>
              <w:rPr>
                <w:rFonts w:hint="eastAsia" w:ascii="宋体" w:hAnsi="宋体" w:cs="宋体"/>
              </w:rPr>
              <w:t xml:space="preserve">企业业务</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r>
              <w:rPr>
                <w:rFonts w:hint="eastAsia"/>
                <w:highlight w:val="yellow"/>
              </w:rPr>
              <w:t xml:space="preserve">投标人每提供1份自</w:t>
            </w:r>
            <w:r>
              <w:rPr>
                <w:rFonts w:hint="eastAsia" w:ascii="宋体" w:hAnsi="宋体" w:cs="宋体"/>
                <w:highlight w:val="yellow"/>
              </w:rPr>
              <w:t xml:space="preserve">2022年1月1日以来</w:t>
            </w:r>
            <w:r>
              <w:rPr>
                <w:rFonts w:hint="eastAsia"/>
                <w:highlight w:val="yellow"/>
              </w:rPr>
              <w:t xml:space="preserve">二级及以上综合性医院或学校（10个班及以上）或党政事业单位（保安人数10人及以上）保安服务业务</w:t>
            </w:r>
            <w:r>
              <w:rPr>
                <w:rFonts w:hint="eastAsia"/>
                <w:color w:val="ff0000"/>
                <w:highlight w:val="yellow"/>
              </w:rPr>
              <w:t xml:space="preserve">及</w:t>
            </w:r>
            <w:r>
              <w:rPr>
                <w:rFonts w:hint="eastAsia"/>
                <w:highlight w:val="yellow"/>
              </w:rPr>
              <w:t xml:space="preserve">获得好评的，得2分，满分4分。</w:t>
            </w:r>
            <w:r/>
          </w:p>
          <w:p>
            <w:pPr>
              <w:pStyle w:val="698"/>
            </w:pPr>
            <w:r>
              <w:rPr>
                <w:rFonts w:hint="eastAsia"/>
              </w:rPr>
              <w:t xml:space="preserve">合同不重复计分，提供合同、业主好评证明（业主好评证明格式自拟）及等级医院证书复印件加盖投标单位公章或提供合同、业主好评证明（业主好评证明格式自拟）及医院上级部门出具的能明确等级医院的红头文件复印件加盖投标单位公章；学校业绩提供学校出具的班数证明材料，格式自拟，加盖学校公章。</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4分</w:t>
            </w:r>
            <w:r/>
          </w:p>
        </w:tc>
      </w:tr>
      <w:tr>
        <w:trPr>
          <w:jc w:val="center"/>
          <w:trHeight w:val="480"/>
        </w:trPr>
        <w:tc>
          <w:tcPr>
            <w:tcBorders>
              <w:top w:val="single" w:color="auto" w:sz="4" w:space="0"/>
              <w:bottom w:val="single" w:color="auto" w:sz="4" w:space="0"/>
              <w:right w:val="single" w:color="auto" w:sz="4" w:space="0"/>
            </w:tcBorders>
            <w:tcW w:w="151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承诺书</w:t>
            </w:r>
            <w:r/>
          </w:p>
        </w:tc>
        <w:tc>
          <w:tcPr>
            <w:tcBorders>
              <w:top w:val="single" w:color="auto" w:sz="4" w:space="0"/>
              <w:left w:val="single" w:color="auto" w:sz="4" w:space="0"/>
              <w:bottom w:val="single" w:color="auto" w:sz="4" w:space="0"/>
              <w:right w:val="single" w:color="auto" w:sz="4" w:space="0"/>
            </w:tcBorders>
            <w:tcW w:w="7162" w:type="dxa"/>
            <w:vAlign w:val="center"/>
            <w:textDirection w:val="lrTb"/>
            <w:noWrap w:val="false"/>
          </w:tcPr>
          <w:p>
            <w:pPr>
              <w:rPr>
                <w:rFonts w:ascii="宋体" w:hAnsi="宋体" w:cs="宋体"/>
              </w:rPr>
            </w:pPr>
            <w:r>
              <w:rPr>
                <w:rFonts w:hint="eastAsia" w:ascii="宋体" w:hAnsi="宋体" w:cs="宋体"/>
              </w:rPr>
              <w:t xml:space="preserve">提供盐城市大丰区政府采购事前信用承诺书的，得1分。</w:t>
            </w:r>
            <w:r/>
          </w:p>
        </w:tc>
        <w:tc>
          <w:tcPr>
            <w:tcBorders>
              <w:top w:val="single" w:color="auto" w:sz="4" w:space="0"/>
              <w:left w:val="single" w:color="auto" w:sz="4" w:space="0"/>
              <w:bottom w:val="single" w:color="auto" w:sz="4" w:space="0"/>
            </w:tcBorders>
            <w:tcW w:w="962" w:type="dxa"/>
            <w:vAlign w:val="center"/>
            <w:textDirection w:val="lrTb"/>
            <w:noWrap w:val="false"/>
          </w:tcPr>
          <w:p>
            <w:pPr>
              <w:jc w:val="center"/>
              <w:spacing w:line="240" w:lineRule="exact"/>
              <w:rPr>
                <w:rFonts w:ascii="宋体" w:hAnsi="宋体" w:cs="宋体"/>
              </w:rPr>
            </w:pPr>
            <w:r>
              <w:rPr>
                <w:rFonts w:hint="eastAsia" w:ascii="宋体" w:hAnsi="宋体" w:cs="宋体"/>
              </w:rPr>
              <w:t xml:space="preserve">1分</w:t>
            </w:r>
            <w:r/>
          </w:p>
        </w:tc>
      </w:tr>
    </w:tbl>
    <w:p>
      <w:pPr>
        <w:ind w:firstLine="482"/>
        <w:jc w:val="left"/>
        <w:spacing w:line="360" w:lineRule="auto"/>
        <w:rPr>
          <w:rFonts w:ascii="宋体" w:hAnsi="宋体" w:cs="宋体"/>
          <w:b/>
          <w:sz w:val="24"/>
        </w:rPr>
      </w:pPr>
      <w:r>
        <w:rPr>
          <w:rFonts w:hint="eastAsia" w:ascii="宋体" w:hAnsi="宋体" w:cs="宋体"/>
          <w:b/>
          <w:sz w:val="24"/>
        </w:rPr>
        <w:t xml:space="preserve">注：供应商的最终总得分为上述评分因素的总和。</w:t>
      </w:r>
      <w:r/>
    </w:p>
    <w:p>
      <w:pPr>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 在详细评审发现符合“无效标书条款”的，应当作为无效投标予以否决，其投标报价亦不作为评标基准价的依据。</w:t>
      </w:r>
      <w:r/>
    </w:p>
    <w:p>
      <w:pPr>
        <w:ind w:firstLine="480"/>
        <w:jc w:val="left"/>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、招标人有权在中标公告期间、签约前后等任何环节对相关资料的真实性进行核验，如发现提供虚假资料，招标人将依法取消其中标资格。</w:t>
      </w:r>
      <w:r/>
    </w:p>
    <w:p>
      <w:pPr>
        <w:ind w:firstLine="480"/>
        <w:jc w:val="left"/>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、评委应记名打分，打分未记名的或未按招标文件规定的评标办法打分的，一律按无效打分处理。各项汇总时，每大项记分保留二位小数（第三位四舍五入）；总得分汇总时保留两位小数（第三位四舍五入）。</w:t>
      </w:r>
      <w:r/>
    </w:p>
    <w:p>
      <w:pPr>
        <w:ind w:firstLine="480"/>
        <w:jc w:val="left"/>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、在评审过程中，一旦发现招标文件中发现以下现象的，经评标委员会认定，删除该项评审或记分。</w:t>
      </w:r>
      <w:r/>
    </w:p>
    <w:p>
      <w:pPr>
        <w:ind w:firstLine="480"/>
        <w:jc w:val="left"/>
        <w:spacing w:line="360" w:lineRule="auto"/>
        <w:rPr>
          <w:rFonts w:ascii="宋体" w:hAnsi="宋体" w:cs="宋体"/>
          <w:sz w:val="24"/>
        </w:rPr>
      </w:pPr>
      <w:r>
        <w:rPr>
          <w:rFonts w:hint="eastAsia" w:ascii="宋体" w:hAnsi="宋体" w:cs="宋体"/>
          <w:sz w:val="24"/>
        </w:rPr>
        <w:t xml:space="preserve">①招标文件内容中某项条款，有明显倾向或歧视的；</w:t>
      </w:r>
      <w:r/>
    </w:p>
    <w:p>
      <w:pPr>
        <w:ind w:firstLine="480"/>
        <w:jc w:val="left"/>
        <w:spacing w:line="360" w:lineRule="auto"/>
        <w:rPr>
          <w:rFonts w:ascii="宋体" w:hAnsi="宋体" w:cs="宋体"/>
          <w:sz w:val="24"/>
        </w:rPr>
      </w:pPr>
      <w:r>
        <w:rPr>
          <w:rFonts w:hint="eastAsia" w:ascii="宋体" w:hAnsi="宋体" w:cs="宋体"/>
          <w:sz w:val="24"/>
        </w:rPr>
        <w:t xml:space="preserve">②招标文件内容中某项条款有多种解释的。</w:t>
      </w:r>
      <w:r/>
    </w:p>
    <w:p>
      <w:pPr>
        <w:ind w:firstLine="480"/>
        <w:jc w:val="left"/>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、投标文件的澄清和补正</w:t>
      </w:r>
      <w:r/>
    </w:p>
    <w:p>
      <w:pPr>
        <w:ind w:firstLine="480"/>
        <w:jc w:val="left"/>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jc w:val="left"/>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.2 澄清、说明和补正不得改变投标文件的实质性内容（算术性错误修正的除外）。投标人的书面澄清、说明和补正属于投标文件的组成部分。</w:t>
      </w:r>
      <w:r/>
    </w:p>
    <w:p>
      <w:pPr>
        <w:ind w:firstLine="480"/>
        <w:jc w:val="left"/>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.3 评标委员会对投标人提交的澄清、说明或补正有疑问的，可以要求投标人进一步澄清、说明或补正。</w:t>
      </w:r>
      <w:r/>
    </w:p>
    <w:p>
      <w:pPr>
        <w:ind w:firstLine="480"/>
        <w:jc w:val="left"/>
        <w:spacing w:line="360" w:lineRule="auto"/>
        <w:rPr>
          <w:rFonts w:ascii="宋体" w:hAnsi="宋体" w:cs="宋体"/>
          <w:sz w:val="24"/>
        </w:rPr>
      </w:pPr>
      <w:r/>
      <w:bookmarkStart w:id="183" w:name="_Toc397928610"/>
      <w:r/>
      <w:bookmarkStart w:id="184" w:name="_Toc29288"/>
      <w:r/>
      <w:bookmarkStart w:id="185" w:name="_Toc11953"/>
      <w:r>
        <w:rPr>
          <w:rFonts w:ascii="宋体" w:hAnsi="宋体" w:cs="宋体"/>
          <w:sz w:val="24"/>
        </w:rPr>
        <w:t xml:space="preserve">7</w:t>
      </w:r>
      <w:r>
        <w:rPr>
          <w:rFonts w:hint="eastAsia" w:ascii="宋体" w:hAnsi="宋体" w:cs="宋体"/>
          <w:sz w:val="24"/>
        </w:rPr>
        <w:t xml:space="preserve">、推荐中标候选人或直接确定中标人</w:t>
      </w:r>
      <w:bookmarkEnd w:id="183"/>
      <w:r/>
      <w:bookmarkEnd w:id="184"/>
      <w:r/>
      <w:bookmarkEnd w:id="185"/>
      <w:r/>
      <w:r/>
    </w:p>
    <w:p>
      <w:pPr>
        <w:ind w:firstLine="480"/>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.1除投标人须知前附表授权直接确定中标人外，评标委员会在推荐中标候选人时，应遵照以下原则:</w:t>
      </w:r>
      <w:r/>
    </w:p>
    <w:p>
      <w:pPr>
        <w:ind w:firstLine="480"/>
        <w:jc w:val="left"/>
        <w:spacing w:line="360" w:lineRule="auto"/>
        <w:rPr>
          <w:rFonts w:ascii="宋体" w:hAnsi="宋体" w:cs="宋体"/>
          <w:sz w:val="24"/>
        </w:rPr>
      </w:pPr>
      <w:r>
        <w:rPr>
          <w:rFonts w:ascii="宋体" w:hAnsi="宋体" w:cs="宋体"/>
          <w:sz w:val="24"/>
        </w:rPr>
        <w:t xml:space="preserve">7</w:t>
      </w:r>
      <w:r>
        <w:rPr>
          <w:rFonts w:hint="eastAsia" w:ascii="宋体" w:hAnsi="宋体" w:cs="宋体"/>
          <w:sz w:val="24"/>
        </w:rPr>
        <w:t xml:space="preserve">.2评标委员会按照最终得分由高至低的次序排列，并根据投标人须知前附表规定的中标候选人数量，将排序在前的投标人推荐为中标候选人。</w:t>
      </w:r>
      <w:r/>
    </w:p>
    <w:p>
      <w:pPr>
        <w:ind w:firstLine="480"/>
        <w:jc w:val="left"/>
        <w:spacing w:line="360" w:lineRule="auto"/>
        <w:rPr>
          <w:rFonts w:ascii="宋体" w:hAnsi="宋体" w:cs="宋体"/>
          <w:sz w:val="24"/>
        </w:rPr>
      </w:pPr>
      <w:r/>
      <w:bookmarkStart w:id="186" w:name="_Toc12331"/>
      <w:r/>
      <w:bookmarkStart w:id="187" w:name="_Toc397928611"/>
      <w:r>
        <w:rPr>
          <w:rFonts w:hint="eastAsia" w:ascii="宋体" w:hAnsi="宋体" w:cs="宋体"/>
          <w:sz w:val="24"/>
        </w:rPr>
        <w:t xml:space="preserve">8、提交评标报告</w:t>
      </w:r>
      <w:bookmarkEnd w:id="186"/>
      <w:r/>
      <w:bookmarkEnd w:id="187"/>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评标委员会完成评标后，应当向采购人提交书面评标报告。评标报告应当由全体评标委员会成员签字。</w:t>
      </w:r>
      <w:r/>
    </w:p>
    <w:p>
      <w:pPr>
        <w:pStyle w:val="688"/>
        <w:spacing w:before="120" w:beforeAutospacing="0" w:after="120" w:afterAutospacing="0" w:line="0" w:lineRule="atLeast"/>
        <w:rPr>
          <w:rFonts w:ascii="宋体" w:hAnsi="宋体" w:eastAsia="宋体" w:cs="宋体"/>
        </w:rPr>
      </w:pPr>
      <w:r>
        <w:rPr>
          <w:rFonts w:ascii="宋体" w:hAnsi="宋体" w:eastAsia="宋体" w:cs="宋体"/>
        </w:rPr>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rP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75"/>
        <w:jc w:val="center"/>
      </w:pPr>
      <w:r/>
      <w:bookmarkStart w:id="188" w:name="_Toc9466"/>
      <w:r>
        <w:rPr>
          <w:rFonts w:hint="eastAsia"/>
        </w:rPr>
        <w:t xml:space="preserve">第六章  投标文件格式</w:t>
      </w:r>
      <w:bookmarkEnd w:id="188"/>
      <w:r/>
      <w:r/>
    </w:p>
    <w:p>
      <w:pPr>
        <w:pStyle w:val="688"/>
        <w:jc w:val="center"/>
        <w:spacing w:beforeAutospacing="0" w:afterAutospacing="0"/>
        <w:rPr>
          <w:rFonts w:ascii="宋体" w:hAnsi="宋体" w:eastAsia="宋体" w:cs="宋体"/>
          <w:b/>
          <w:color w:val="000000"/>
          <w:sz w:val="72"/>
          <w:szCs w:val="72"/>
        </w:rPr>
      </w:pPr>
      <w:r/>
      <w:bookmarkStart w:id="189" w:name="_Hlt26955039"/>
      <w:r/>
      <w:bookmarkEnd w:id="189"/>
      <w:r/>
      <w:bookmarkStart w:id="190" w:name="_Toc26554094"/>
      <w:r/>
      <w:bookmarkEnd w:id="190"/>
      <w:r/>
      <w:bookmarkStart w:id="191" w:name="_Hlt26671244"/>
      <w:r/>
      <w:bookmarkEnd w:id="191"/>
      <w:r/>
      <w:bookmarkStart w:id="192" w:name="_Toc120614282"/>
      <w:r/>
      <w:bookmarkStart w:id="193" w:name="_Toc49090576"/>
      <w:r/>
      <w:r/>
    </w:p>
    <w:p>
      <w:pPr>
        <w:pStyle w:val="68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688"/>
        <w:jc w:val="center"/>
        <w:spacing w:beforeAutospacing="0" w:afterAutospacing="0"/>
      </w:pPr>
      <w:r>
        <w:rPr>
          <w:rFonts w:hint="eastAsia" w:ascii="宋体" w:hAnsi="宋体" w:eastAsia="宋体" w:cs="宋体"/>
          <w:b/>
          <w:color w:val="000000"/>
          <w:sz w:val="72"/>
          <w:szCs w:val="72"/>
        </w:rPr>
        <w:t xml:space="preserve">投  标  文  件</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88"/>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88"/>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88"/>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88"/>
        <w:jc w:val="center"/>
        <w:spacing w:beforeAutospacing="0" w:afterAutospacing="0" w:line="0" w:lineRule="atLeast"/>
      </w:pPr>
      <w:r>
        <w:t xml:space="preserve"> </w:t>
      </w:r>
      <w:r/>
    </w:p>
    <w:p>
      <w:pPr>
        <w:pStyle w:val="688"/>
        <w:jc w:val="both"/>
        <w:spacing w:beforeAutospacing="0" w:afterAutospacing="0" w:line="0" w:lineRule="atLeast"/>
      </w:pPr>
      <w:r>
        <w:t xml:space="preserve"> </w:t>
      </w:r>
      <w:r/>
    </w:p>
    <w:p>
      <w:pPr>
        <w:pStyle w:val="6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8"/>
        <w:jc w:val="center"/>
        <w:spacing w:beforeAutospacing="0" w:afterAutospacing="0" w:line="0" w:lineRule="atLeast"/>
      </w:pPr>
      <w:r>
        <w:t xml:space="preserve"> </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七、法人授权书</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八、投标函</w:t>
      </w:r>
      <w:r/>
    </w:p>
    <w:p>
      <w:pPr>
        <w:pStyle w:val="688"/>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88"/>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88"/>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十一、投标分项报价表</w:t>
      </w:r>
      <w:r/>
    </w:p>
    <w:p>
      <w:pPr>
        <w:pStyle w:val="688"/>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十二、</w:t>
      </w:r>
      <w:r>
        <w:rPr>
          <w:rFonts w:hint="eastAsia" w:ascii="宋体" w:hAnsi="宋体" w:eastAsia="宋体" w:cs="宋体"/>
          <w:iCs/>
          <w:color w:val="000000"/>
          <w:lang w:val="en-US" w:eastAsia="zh-CN"/>
        </w:rPr>
        <w:t xml:space="preserve">服务内容</w:t>
      </w:r>
      <w:r>
        <w:rPr>
          <w:rFonts w:hint="eastAsia" w:ascii="宋体" w:hAnsi="宋体" w:eastAsia="宋体" w:cs="宋体"/>
          <w:iCs/>
          <w:color w:val="000000"/>
        </w:rPr>
        <w:t xml:space="preserve">响应及偏离表</w:t>
      </w:r>
      <w:r/>
    </w:p>
    <w:p>
      <w:pPr>
        <w:pStyle w:val="688"/>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688"/>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十四、开标一览表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十五、技术方案</w:t>
      </w:r>
      <w:r/>
    </w:p>
    <w:p>
      <w:pPr>
        <w:pStyle w:val="688"/>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十六、盐城市大丰区政府采购事前信用承诺书</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t xml:space="preserve"> </w:t>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r/>
    </w:p>
    <w:p>
      <w:pPr>
        <w:pStyle w:val="688"/>
        <w:ind w:firstLine="480"/>
        <w:jc w:val="both"/>
        <w:spacing w:beforeAutospacing="0" w:afterAutospacing="0" w:line="0" w:lineRule="atLeast"/>
      </w:pPr>
      <w:r>
        <w:t xml:space="preserve"> </w:t>
      </w:r>
      <w:r/>
    </w:p>
    <w:p>
      <w:pPr>
        <w:pStyle w:val="68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8"/>
        <w:ind w:firstLine="480"/>
        <w:jc w:val="both"/>
        <w:spacing w:beforeAutospacing="0" w:afterAutospacing="0" w:line="0" w:lineRule="atLeast"/>
      </w:pPr>
      <w:r>
        <w:t xml:space="preserve"> </w:t>
      </w:r>
      <w:r/>
    </w:p>
    <w:p>
      <w:pPr>
        <w:pStyle w:val="688"/>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88"/>
        <w:ind w:firstLine="480"/>
        <w:jc w:val="both"/>
        <w:spacing w:beforeAutospacing="0" w:afterAutospacing="0" w:line="0" w:lineRule="atLeast"/>
      </w:pPr>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8"/>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8"/>
        <w:ind w:firstLine="480"/>
        <w:jc w:val="both"/>
        <w:spacing w:beforeAutospacing="0" w:afterAutospacing="0"/>
      </w:pPr>
      <w:r/>
      <w:bookmarkStart w:id="194"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4"/>
      <w:r/>
      <w:r/>
    </w:p>
    <w:p>
      <w:pPr>
        <w:pStyle w:val="68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88"/>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8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88"/>
        <w:jc w:val="both"/>
        <w:spacing w:beforeAutospacing="0" w:afterAutospacing="0"/>
      </w:pPr>
      <w:r>
        <w:t xml:space="preserve"> </w:t>
      </w:r>
      <w:r/>
    </w:p>
    <w:p>
      <w:pPr>
        <w:pStyle w:val="68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8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88"/>
        <w:jc w:val="both"/>
        <w:spacing w:beforeAutospacing="0" w:afterAutospacing="0" w:line="0" w:lineRule="atLeast"/>
      </w:pPr>
      <w:r>
        <w:t xml:space="preserve"> </w:t>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8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88"/>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88"/>
        <w:jc w:val="both"/>
        <w:spacing w:beforeAutospacing="0" w:afterAutospacing="0" w:line="36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688"/>
        <w:ind w:firstLine="480"/>
        <w:jc w:val="both"/>
        <w:spacing w:beforeAutospacing="0" w:afterAutospacing="0" w:line="360" w:lineRule="auto"/>
        <w:tabs>
          <w:tab w:val="left" w:pos="360" w:leader="none"/>
        </w:tabs>
      </w:pPr>
      <w:r>
        <w:rPr>
          <w:rFonts w:ascii="Times New Roman" w:hAnsi="Times New Roman"/>
          <w:color w:val="000000"/>
        </w:rPr>
        <w:t xml:space="preserve">日期：</w:t>
      </w:r>
      <w:bookmarkStart w:id="195" w:name="_Hlt26955070"/>
      <w:r/>
      <w:bookmarkStart w:id="196" w:name="_Hlt26671380"/>
      <w:r/>
      <w:bookmarkStart w:id="197" w:name="_格式3__银行出具的资信证明"/>
      <w:r>
        <w:rPr>
          <w:rFonts w:ascii="Times New Roman" w:hAnsi="Times New Roman"/>
          <w:color w:val="000000"/>
          <w:u w:val="single"/>
        </w:rPr>
        <w:t xml:space="preserve">                                         </w:t>
      </w:r>
      <w:r/>
    </w:p>
    <w:p>
      <w:pPr>
        <w:pStyle w:val="688"/>
        <w:ind w:firstLine="420"/>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line="0" w:lineRule="atLeast"/>
      </w:pPr>
      <w:r>
        <w:t xml:space="preserve"> </w:t>
      </w:r>
      <w:r/>
    </w:p>
    <w:p>
      <w:pPr>
        <w:pStyle w:val="688"/>
        <w:jc w:val="both"/>
        <w:spacing w:beforeAutospacing="0" w:afterAutospacing="0" w:line="0" w:lineRule="atLeast"/>
      </w:pPr>
      <w:r>
        <w:t xml:space="preserve"> </w:t>
      </w:r>
      <w:r/>
    </w:p>
    <w:p>
      <w:pPr>
        <w:pStyle w:val="688"/>
        <w:ind w:firstLine="3390"/>
        <w:jc w:val="both"/>
        <w:keepLines/>
        <w:keepNext/>
        <w:spacing w:beforeAutospacing="0" w:afterAutospacing="0"/>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88"/>
        <w:spacing w:beforeAutospacing="0" w:afterAutospacing="0" w:line="360" w:lineRule="auto"/>
        <w:rPr>
          <w:rFonts w:eastAsia="宋体"/>
        </w:rPr>
      </w:pPr>
      <w:r>
        <w:rPr>
          <w:rFonts w:hint="eastAsia" w:ascii="宋体" w:hAnsi="宋体" w:eastAsia="宋体" w:cs="宋体"/>
          <w:color w:val="000000"/>
        </w:rPr>
        <w:t xml:space="preserve">致：盐城市大丰人民医院</w:t>
      </w:r>
      <w:r/>
    </w:p>
    <w:p>
      <w:pPr>
        <w:pStyle w:val="688"/>
        <w:ind w:firstLine="480"/>
        <w:spacing w:beforeAutospacing="0" w:afterAutospacing="0" w:line="360" w:lineRule="auto"/>
      </w:pPr>
      <w:r>
        <w:rPr>
          <w:rFonts w:hint="eastAsia" w:ascii="宋体" w:hAnsi="宋体" w:eastAsia="宋体" w:cs="宋体"/>
          <w:color w:val="000000"/>
        </w:rPr>
        <w:t xml:space="preserve">根据贵方的JSZC-</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688"/>
        <w:ind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688"/>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88"/>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88"/>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8"/>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8"/>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8"/>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8"/>
        <w:ind w:firstLine="480"/>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7.与本投标有关的正式通讯地址为：</w:t>
      </w:r>
      <w:r/>
    </w:p>
    <w:p>
      <w:pPr>
        <w:pStyle w:val="688"/>
        <w:ind w:firstLine="1024"/>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w:t>
      </w:r>
      <w:r/>
    </w:p>
    <w:p>
      <w:pPr>
        <w:pStyle w:val="688"/>
        <w:ind w:left="420" w:firstLine="480"/>
        <w:spacing w:beforeAutospacing="0" w:afterAutospacing="0" w:line="360" w:lineRule="auto"/>
      </w:pPr>
      <w:r>
        <w:rPr>
          <w:rFonts w:hint="eastAsia" w:ascii="宋体" w:hAnsi="宋体" w:eastAsia="宋体" w:cs="宋体"/>
          <w:color w:val="000000"/>
        </w:rPr>
        <w:t xml:space="preserve">地          址：</w:t>
      </w:r>
      <w:r/>
    </w:p>
    <w:p>
      <w:pPr>
        <w:pStyle w:val="688"/>
        <w:ind w:left="420" w:firstLine="480"/>
        <w:spacing w:beforeAutospacing="0" w:afterAutospacing="0" w:line="360" w:lineRule="auto"/>
      </w:pPr>
      <w:r>
        <w:rPr>
          <w:rFonts w:hint="eastAsia" w:ascii="宋体" w:hAnsi="宋体" w:eastAsia="宋体" w:cs="宋体"/>
          <w:color w:val="000000"/>
        </w:rPr>
        <w:t xml:space="preserve">邮          编：</w:t>
      </w:r>
      <w:r/>
    </w:p>
    <w:p>
      <w:pPr>
        <w:pStyle w:val="688"/>
        <w:ind w:left="420" w:firstLine="480"/>
        <w:spacing w:beforeAutospacing="0" w:afterAutospacing="0" w:line="360" w:lineRule="auto"/>
      </w:pPr>
      <w:r>
        <w:rPr>
          <w:rFonts w:hint="eastAsia" w:ascii="宋体" w:hAnsi="宋体" w:eastAsia="宋体" w:cs="宋体"/>
          <w:color w:val="000000"/>
        </w:rPr>
        <w:t xml:space="preserve">电          话：</w:t>
      </w:r>
      <w:r/>
    </w:p>
    <w:p>
      <w:pPr>
        <w:pStyle w:val="688"/>
        <w:ind w:left="420" w:firstLine="480"/>
        <w:spacing w:beforeAutospacing="0" w:afterAutospacing="0" w:line="360" w:lineRule="auto"/>
      </w:pPr>
      <w:r>
        <w:rPr>
          <w:rFonts w:hint="eastAsia" w:ascii="宋体" w:hAnsi="宋体" w:eastAsia="宋体" w:cs="宋体"/>
          <w:color w:val="000000"/>
        </w:rPr>
        <w:t xml:space="preserve">传          真：</w:t>
      </w:r>
      <w:r/>
    </w:p>
    <w:p>
      <w:pPr>
        <w:pStyle w:val="688"/>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88"/>
        <w:ind w:left="420" w:firstLine="480"/>
        <w:spacing w:beforeAutospacing="0" w:afterAutospacing="0" w:line="360" w:lineRule="auto"/>
      </w:pPr>
      <w:r>
        <w:rPr>
          <w:rFonts w:hint="eastAsia" w:ascii="宋体" w:hAnsi="宋体" w:eastAsia="宋体" w:cs="宋体"/>
          <w:color w:val="000000"/>
        </w:rPr>
        <w:t xml:space="preserve">账          号： </w:t>
      </w:r>
      <w:r/>
    </w:p>
    <w:p>
      <w:pPr>
        <w:pStyle w:val="688"/>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88"/>
        <w:ind w:firstLine="240"/>
        <w:jc w:val="center"/>
        <w:spacing w:beforeAutospacing="0" w:afterAutospacing="0" w:line="360" w:lineRule="auto"/>
      </w:pPr>
      <w:r>
        <w:t xml:space="preserve"> </w:t>
      </w:r>
      <w:r/>
    </w:p>
    <w:p>
      <w:pPr>
        <w:pStyle w:val="688"/>
        <w:ind w:firstLine="240"/>
        <w:jc w:val="center"/>
        <w:spacing w:beforeAutospacing="0" w:afterAutospacing="0" w:line="0" w:lineRule="atLeast"/>
      </w:pPr>
      <w:r>
        <w:t xml:space="preserve"> </w:t>
      </w:r>
      <w:r/>
    </w:p>
    <w:p>
      <w:pPr>
        <w:pStyle w:val="688"/>
        <w:ind w:firstLine="240"/>
        <w:jc w:val="center"/>
        <w:spacing w:beforeAutospacing="0" w:afterAutospacing="0" w:line="0" w:lineRule="atLeast"/>
      </w:pPr>
      <w:r>
        <w:t xml:space="preserve"> </w:t>
      </w:r>
      <w:r/>
    </w:p>
    <w:p>
      <w:pPr>
        <w:pStyle w:val="688"/>
        <w:ind w:firstLine="240"/>
        <w:jc w:val="center"/>
        <w:spacing w:beforeAutospacing="0" w:afterAutospacing="0" w:line="0" w:lineRule="atLeast"/>
      </w:pPr>
      <w:r>
        <w:t xml:space="preserve"> </w:t>
      </w:r>
      <w:r/>
    </w:p>
    <w:p>
      <w:pPr>
        <w:pStyle w:val="688"/>
        <w:ind w:firstLine="240"/>
        <w:jc w:val="center"/>
        <w:spacing w:beforeAutospacing="0" w:afterAutospacing="0" w:line="0" w:lineRule="atLeast"/>
      </w:pPr>
      <w:r>
        <w:t xml:space="preserve"> </w:t>
      </w:r>
      <w:r/>
    </w:p>
    <w:p>
      <w:pPr>
        <w:pStyle w:val="688"/>
        <w:ind w:firstLine="240"/>
        <w:jc w:val="center"/>
        <w:spacing w:beforeAutospacing="0" w:afterAutospacing="0" w:line="0" w:lineRule="atLeast"/>
      </w:pPr>
      <w:r/>
      <w:r/>
    </w:p>
    <w:p>
      <w:pPr>
        <w:pStyle w:val="688"/>
        <w:ind w:firstLine="240"/>
        <w:jc w:val="center"/>
        <w:spacing w:beforeAutospacing="0" w:afterAutospacing="0" w:line="0" w:lineRule="atLeast"/>
      </w:pPr>
      <w:r/>
      <w:r/>
    </w:p>
    <w:p>
      <w:pPr>
        <w:pStyle w:val="688"/>
        <w:ind w:firstLine="240"/>
        <w:jc w:val="center"/>
        <w:spacing w:beforeAutospacing="0" w:afterAutospacing="0" w:line="0" w:lineRule="atLeast"/>
      </w:pPr>
      <w:r/>
      <w:r/>
    </w:p>
    <w:p>
      <w:pPr>
        <w:pStyle w:val="688"/>
        <w:ind w:firstLine="240"/>
        <w:jc w:val="center"/>
        <w:spacing w:beforeAutospacing="0" w:afterAutospacing="0" w:line="0" w:lineRule="atLeast"/>
      </w:pPr>
      <w:r/>
      <w:r/>
    </w:p>
    <w:p>
      <w:pPr>
        <w:pStyle w:val="688"/>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w:t>
      </w:r>
      <w:r>
        <w:rPr>
          <w:rFonts w:hint="eastAsia"/>
          <w:sz w:val="24"/>
          <w:lang w:eastAsia="zh-CN"/>
        </w:rPr>
        <w:t xml:space="preserve">江苏中邦敬诚工程咨询有限公司</w:t>
      </w:r>
      <w:r>
        <w:rPr>
          <w:rFonts w:hint="eastAsia"/>
          <w:sz w:val="24"/>
        </w:rPr>
        <w:t xml:space="preserve">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2"/>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88"/>
        <w:ind w:right="720"/>
        <w:jc w:val="both"/>
        <w:spacing w:beforeAutospacing="0" w:afterAutospacing="0" w:line="0" w:lineRule="atLeast"/>
      </w:pPr>
      <w:r>
        <w:t xml:space="preserve"> </w:t>
      </w:r>
      <w:r/>
    </w:p>
    <w:p>
      <w:pPr>
        <w:pStyle w:val="688"/>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88"/>
        <w:ind w:right="480" w:firstLine="5400"/>
        <w:jc w:val="both"/>
        <w:spacing w:beforeAutospacing="0" w:afterAutospacing="0" w:line="0" w:lineRule="atLeast"/>
      </w:pPr>
      <w:r>
        <w:rPr>
          <w:rFonts w:hint="eastAsia" w:ascii="宋体" w:hAnsi="宋体" w:eastAsia="宋体" w:cs="宋体"/>
        </w:rPr>
        <w:t xml:space="preserve">日  期：</w:t>
      </w:r>
      <w:r/>
    </w:p>
    <w:p>
      <w:pPr>
        <w:pStyle w:val="688"/>
        <w:ind w:firstLine="240"/>
        <w:jc w:val="both"/>
        <w:spacing w:beforeAutospacing="0" w:afterAutospacing="0" w:line="0" w:lineRule="atLeast"/>
      </w:pPr>
      <w:r>
        <w:t xml:space="preserve"> </w:t>
      </w:r>
      <w:r/>
    </w:p>
    <w:p>
      <w:pPr>
        <w:pStyle w:val="688"/>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688"/>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688"/>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w:t>
      </w:r>
      <w:r/>
    </w:p>
    <w:p>
      <w:pPr>
        <w:pStyle w:val="688"/>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88"/>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88"/>
        <w:ind w:firstLine="480"/>
        <w:jc w:val="both"/>
        <w:spacing w:beforeAutospacing="0" w:afterAutospacing="0" w:line="360" w:lineRule="auto"/>
      </w:pPr>
      <w:r>
        <w:t xml:space="preserve"> </w:t>
      </w:r>
      <w:r/>
    </w:p>
    <w:p>
      <w:pPr>
        <w:pStyle w:val="688"/>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88"/>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688"/>
        <w:ind w:firstLine="624"/>
        <w:jc w:val="both"/>
        <w:spacing w:beforeAutospacing="0" w:afterAutospacing="0" w:line="360" w:lineRule="auto"/>
      </w:pPr>
      <w:r>
        <w:t xml:space="preserve"> </w:t>
      </w:r>
      <w:r/>
    </w:p>
    <w:p>
      <w:pPr>
        <w:pStyle w:val="688"/>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8"/>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t xml:space="preserve"> </w:t>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
    </w:p>
    <w:p>
      <w:pPr>
        <w:pStyle w:val="688"/>
        <w:jc w:val="center"/>
        <w:spacing w:beforeAutospacing="0" w:afterAutospacing="0" w:line="0" w:lineRule="atLeast"/>
      </w:pPr>
      <w:r>
        <w:rPr>
          <w:rFonts w:hint="eastAsia" w:ascii="黑体" w:hAnsi="宋体" w:eastAsia="黑体" w:cs="黑体"/>
          <w:b/>
          <w:color w:val="000000"/>
          <w:sz w:val="32"/>
          <w:szCs w:val="32"/>
        </w:rPr>
        <w:t xml:space="preserve">十一、投标分项报价表</w:t>
      </w:r>
      <w:r/>
    </w:p>
    <w:p>
      <w:pPr>
        <w:rPr>
          <w:rFonts w:ascii="宋体" w:hAnsi="宋体"/>
          <w:sz w:val="24"/>
        </w:rPr>
      </w:pPr>
      <w:r>
        <w:rPr>
          <w:rFonts w:hint="eastAsia" w:ascii="宋体" w:hAnsi="宋体"/>
          <w:sz w:val="24"/>
        </w:rPr>
        <w:t xml:space="preserve">项目名称：</w:t>
      </w:r>
      <w:r/>
    </w:p>
    <w:p>
      <w:pPr>
        <w:rPr>
          <w:rFonts w:ascii="宋体" w:hAnsi="宋体"/>
          <w:sz w:val="24"/>
        </w:rPr>
      </w:pPr>
      <w:r>
        <w:rPr>
          <w:rFonts w:hint="eastAsia" w:ascii="宋体" w:hAnsi="宋体"/>
          <w:sz w:val="24"/>
        </w:rPr>
        <w:t xml:space="preserve">投标人全称（加盖公章）：</w:t>
      </w:r>
      <w:r/>
    </w:p>
    <w:tbl>
      <w:tblPr>
        <w:tblStyle w:val="679"/>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5"/>
        <w:gridCol w:w="2167"/>
        <w:gridCol w:w="1092"/>
        <w:gridCol w:w="2140"/>
      </w:tblGrid>
      <w:tr>
        <w:trPr>
          <w:cantSplit/>
          <w:jc w:val="center"/>
          <w:trHeight w:val="567"/>
        </w:trPr>
        <w:tc>
          <w:tcPr>
            <w:tcW w:w="4185" w:type="dxa"/>
            <w:vAlign w:val="center"/>
            <w:textDirection w:val="lrTb"/>
            <w:noWrap w:val="false"/>
          </w:tcPr>
          <w:p>
            <w:pPr>
              <w:jc w:val="center"/>
              <w:rPr>
                <w:rFonts w:ascii="宋体" w:hAnsi="宋体"/>
                <w:b/>
                <w:bCs/>
                <w:sz w:val="24"/>
              </w:rPr>
            </w:pPr>
            <w:r>
              <w:rPr>
                <w:rFonts w:hint="eastAsia" w:ascii="宋体" w:hAnsi="宋体"/>
                <w:b/>
                <w:bCs/>
                <w:sz w:val="24"/>
              </w:rPr>
              <w:t xml:space="preserve">1</w:t>
            </w:r>
            <w:r/>
          </w:p>
        </w:tc>
        <w:tc>
          <w:tcPr>
            <w:tcW w:w="2167" w:type="dxa"/>
            <w:vAlign w:val="center"/>
            <w:textDirection w:val="lrTb"/>
            <w:noWrap w:val="false"/>
          </w:tcPr>
          <w:p>
            <w:pPr>
              <w:jc w:val="center"/>
              <w:rPr>
                <w:rFonts w:ascii="宋体" w:hAnsi="宋体"/>
                <w:b/>
                <w:bCs/>
                <w:sz w:val="24"/>
              </w:rPr>
            </w:pPr>
            <w:r>
              <w:rPr>
                <w:rFonts w:hint="eastAsia" w:ascii="宋体" w:hAnsi="宋体"/>
                <w:b/>
                <w:bCs/>
                <w:sz w:val="24"/>
              </w:rPr>
              <w:t xml:space="preserve">2</w:t>
            </w:r>
            <w:r/>
          </w:p>
        </w:tc>
        <w:tc>
          <w:tcPr>
            <w:tcW w:w="1092" w:type="dxa"/>
            <w:vAlign w:val="center"/>
            <w:textDirection w:val="lrTb"/>
            <w:noWrap w:val="false"/>
          </w:tcPr>
          <w:p>
            <w:pPr>
              <w:jc w:val="center"/>
              <w:rPr>
                <w:rFonts w:ascii="宋体" w:hAnsi="宋体"/>
                <w:b/>
                <w:bCs/>
                <w:sz w:val="24"/>
              </w:rPr>
            </w:pPr>
            <w:r>
              <w:rPr>
                <w:rFonts w:hint="eastAsia" w:ascii="宋体" w:hAnsi="宋体"/>
                <w:b/>
                <w:bCs/>
                <w:sz w:val="24"/>
              </w:rPr>
              <w:t xml:space="preserve">3</w:t>
            </w:r>
            <w:r/>
          </w:p>
        </w:tc>
        <w:tc>
          <w:tcPr>
            <w:tcW w:w="2140" w:type="dxa"/>
            <w:vAlign w:val="center"/>
            <w:textDirection w:val="lrTb"/>
            <w:noWrap w:val="false"/>
          </w:tcPr>
          <w:p>
            <w:pPr>
              <w:jc w:val="center"/>
              <w:rPr>
                <w:rFonts w:ascii="宋体" w:hAnsi="宋体"/>
                <w:b/>
                <w:bCs/>
                <w:sz w:val="24"/>
              </w:rPr>
            </w:pPr>
            <w:r>
              <w:rPr>
                <w:rFonts w:hint="eastAsia" w:ascii="宋体" w:hAnsi="宋体"/>
                <w:b/>
                <w:bCs/>
                <w:sz w:val="24"/>
              </w:rPr>
              <w:t xml:space="preserve">4</w:t>
            </w:r>
            <w:r/>
          </w:p>
        </w:tc>
      </w:tr>
      <w:tr>
        <w:trPr>
          <w:cantSplit/>
          <w:jc w:val="center"/>
          <w:trHeight w:val="567"/>
        </w:trPr>
        <w:tc>
          <w:tcPr>
            <w:tcW w:w="4185" w:type="dxa"/>
            <w:vAlign w:val="center"/>
            <w:textDirection w:val="lrTb"/>
            <w:noWrap w:val="false"/>
          </w:tcPr>
          <w:p>
            <w:pPr>
              <w:jc w:val="center"/>
              <w:rPr>
                <w:rFonts w:ascii="宋体" w:hAnsi="宋体"/>
                <w:sz w:val="24"/>
              </w:rPr>
            </w:pPr>
            <w:r>
              <w:rPr>
                <w:rFonts w:hint="eastAsia" w:ascii="宋体" w:hAnsi="宋体"/>
                <w:sz w:val="24"/>
              </w:rPr>
              <w:t xml:space="preserve">服务内容</w:t>
            </w:r>
            <w:r/>
          </w:p>
        </w:tc>
        <w:tc>
          <w:tcPr>
            <w:tcW w:w="2167" w:type="dxa"/>
            <w:vAlign w:val="center"/>
            <w:textDirection w:val="lrTb"/>
            <w:noWrap w:val="false"/>
          </w:tcPr>
          <w:p>
            <w:pPr>
              <w:jc w:val="center"/>
              <w:rPr>
                <w:rFonts w:ascii="宋体" w:hAnsi="宋体"/>
                <w:sz w:val="24"/>
              </w:rPr>
            </w:pPr>
            <w:r>
              <w:rPr>
                <w:rFonts w:hint="eastAsia" w:ascii="宋体" w:hAnsi="宋体"/>
                <w:sz w:val="24"/>
              </w:rPr>
              <w:t xml:space="preserve">数量</w:t>
            </w:r>
            <w:r/>
          </w:p>
        </w:tc>
        <w:tc>
          <w:tcPr>
            <w:tcW w:w="1092" w:type="dxa"/>
            <w:vAlign w:val="center"/>
            <w:textDirection w:val="lrTb"/>
            <w:noWrap w:val="false"/>
          </w:tcPr>
          <w:p>
            <w:pPr>
              <w:jc w:val="center"/>
              <w:rPr>
                <w:rFonts w:ascii="宋体" w:hAnsi="宋体"/>
                <w:sz w:val="24"/>
              </w:rPr>
            </w:pPr>
            <w:r>
              <w:rPr>
                <w:rFonts w:hint="eastAsia" w:ascii="宋体" w:hAnsi="宋体"/>
                <w:sz w:val="24"/>
              </w:rPr>
              <w:t xml:space="preserve">单价</w:t>
            </w:r>
            <w:r/>
          </w:p>
        </w:tc>
        <w:tc>
          <w:tcPr>
            <w:tcW w:w="2140" w:type="dxa"/>
            <w:vAlign w:val="center"/>
            <w:textDirection w:val="lrTb"/>
            <w:noWrap w:val="false"/>
          </w:tcPr>
          <w:p>
            <w:pPr>
              <w:jc w:val="center"/>
              <w:rPr>
                <w:rFonts w:ascii="宋体" w:hAnsi="宋体"/>
                <w:sz w:val="24"/>
              </w:rPr>
            </w:pPr>
            <w:r>
              <w:rPr>
                <w:rFonts w:hint="eastAsia" w:ascii="宋体" w:hAnsi="宋体"/>
                <w:sz w:val="24"/>
              </w:rPr>
              <w:t xml:space="preserve">总价</w:t>
            </w:r>
            <w:r/>
          </w:p>
        </w:tc>
      </w:tr>
      <w:tr>
        <w:trPr>
          <w:cantSplit/>
          <w:jc w:val="center"/>
          <w:trHeight w:val="567"/>
        </w:trPr>
        <w:tc>
          <w:tcPr>
            <w:tcW w:w="4185" w:type="dxa"/>
            <w:vAlign w:val="center"/>
            <w:textDirection w:val="lrTb"/>
            <w:noWrap w:val="false"/>
          </w:tcPr>
          <w:p>
            <w:pPr>
              <w:rPr>
                <w:rFonts w:ascii="宋体" w:hAnsi="宋体"/>
                <w:sz w:val="24"/>
              </w:rPr>
            </w:pPr>
            <w:r>
              <w:rPr>
                <w:rFonts w:ascii="宋体" w:hAnsi="宋体"/>
                <w:sz w:val="24"/>
              </w:rPr>
            </w:r>
            <w:r/>
          </w:p>
        </w:tc>
        <w:tc>
          <w:tcPr>
            <w:tcW w:w="2167" w:type="dxa"/>
            <w:vAlign w:val="center"/>
            <w:textDirection w:val="lrTb"/>
            <w:noWrap w:val="false"/>
          </w:tcPr>
          <w:p>
            <w:pPr>
              <w:rPr>
                <w:rFonts w:ascii="宋体" w:hAnsi="宋体"/>
                <w:sz w:val="24"/>
              </w:rPr>
            </w:pPr>
            <w:r>
              <w:rPr>
                <w:rFonts w:ascii="宋体" w:hAnsi="宋体"/>
                <w:sz w:val="24"/>
              </w:rPr>
            </w:r>
            <w:r/>
          </w:p>
        </w:tc>
        <w:tc>
          <w:tcPr>
            <w:tcW w:w="1092" w:type="dxa"/>
            <w:vAlign w:val="center"/>
            <w:textDirection w:val="lrTb"/>
            <w:noWrap w:val="false"/>
          </w:tcPr>
          <w:p>
            <w:pPr>
              <w:rPr>
                <w:rFonts w:ascii="宋体" w:hAnsi="宋体"/>
                <w:sz w:val="24"/>
              </w:rPr>
            </w:pPr>
            <w:r>
              <w:rPr>
                <w:rFonts w:ascii="宋体" w:hAnsi="宋体"/>
                <w:sz w:val="24"/>
              </w:rPr>
            </w:r>
            <w:r/>
          </w:p>
        </w:tc>
        <w:tc>
          <w:tcPr>
            <w:tcW w:w="2140" w:type="dxa"/>
            <w:vAlign w:val="center"/>
            <w:textDirection w:val="lrTb"/>
            <w:noWrap w:val="false"/>
          </w:tcPr>
          <w:p>
            <w:pPr>
              <w:rPr>
                <w:rFonts w:ascii="宋体" w:hAnsi="宋体"/>
                <w:sz w:val="24"/>
              </w:rPr>
            </w:pPr>
            <w:r>
              <w:rPr>
                <w:rFonts w:ascii="宋体" w:hAnsi="宋体"/>
                <w:sz w:val="24"/>
              </w:rPr>
            </w:r>
            <w:r/>
          </w:p>
        </w:tc>
      </w:tr>
      <w:tr>
        <w:trPr>
          <w:cantSplit/>
          <w:jc w:val="center"/>
          <w:trHeight w:val="567"/>
        </w:trPr>
        <w:tc>
          <w:tcPr>
            <w:tcW w:w="4185" w:type="dxa"/>
            <w:vAlign w:val="center"/>
            <w:textDirection w:val="lrTb"/>
            <w:noWrap w:val="false"/>
          </w:tcPr>
          <w:p>
            <w:pPr>
              <w:rPr>
                <w:rFonts w:ascii="宋体" w:hAnsi="宋体"/>
                <w:sz w:val="24"/>
              </w:rPr>
            </w:pPr>
            <w:r>
              <w:rPr>
                <w:rFonts w:ascii="宋体" w:hAnsi="宋体"/>
                <w:sz w:val="24"/>
              </w:rPr>
            </w:r>
            <w:r/>
          </w:p>
        </w:tc>
        <w:tc>
          <w:tcPr>
            <w:tcW w:w="2167" w:type="dxa"/>
            <w:vAlign w:val="center"/>
            <w:textDirection w:val="lrTb"/>
            <w:noWrap w:val="false"/>
          </w:tcPr>
          <w:p>
            <w:pPr>
              <w:rPr>
                <w:rFonts w:ascii="宋体" w:hAnsi="宋体"/>
                <w:sz w:val="24"/>
              </w:rPr>
            </w:pPr>
            <w:r>
              <w:rPr>
                <w:rFonts w:ascii="宋体" w:hAnsi="宋体"/>
                <w:sz w:val="24"/>
              </w:rPr>
            </w:r>
            <w:r/>
          </w:p>
        </w:tc>
        <w:tc>
          <w:tcPr>
            <w:tcW w:w="1092" w:type="dxa"/>
            <w:vAlign w:val="center"/>
            <w:textDirection w:val="lrTb"/>
            <w:noWrap w:val="false"/>
          </w:tcPr>
          <w:p>
            <w:pPr>
              <w:rPr>
                <w:rFonts w:ascii="宋体" w:hAnsi="宋体"/>
                <w:sz w:val="24"/>
              </w:rPr>
            </w:pPr>
            <w:r>
              <w:rPr>
                <w:rFonts w:ascii="宋体" w:hAnsi="宋体"/>
                <w:sz w:val="24"/>
              </w:rPr>
            </w:r>
            <w:r/>
          </w:p>
        </w:tc>
        <w:tc>
          <w:tcPr>
            <w:tcW w:w="2140" w:type="dxa"/>
            <w:vAlign w:val="center"/>
            <w:textDirection w:val="lrTb"/>
            <w:noWrap w:val="false"/>
          </w:tcPr>
          <w:p>
            <w:pPr>
              <w:rPr>
                <w:rFonts w:ascii="宋体" w:hAnsi="宋体"/>
                <w:sz w:val="24"/>
              </w:rPr>
            </w:pPr>
            <w:r>
              <w:rPr>
                <w:rFonts w:ascii="宋体" w:hAnsi="宋体"/>
                <w:sz w:val="24"/>
              </w:rPr>
            </w:r>
            <w:r/>
          </w:p>
        </w:tc>
      </w:tr>
      <w:tr>
        <w:trPr>
          <w:cantSplit/>
          <w:jc w:val="center"/>
          <w:trHeight w:val="567"/>
        </w:trPr>
        <w:tc>
          <w:tcPr>
            <w:tcW w:w="4185" w:type="dxa"/>
            <w:vAlign w:val="center"/>
            <w:textDirection w:val="lrTb"/>
            <w:noWrap w:val="false"/>
          </w:tcPr>
          <w:p>
            <w:pPr>
              <w:rPr>
                <w:rFonts w:ascii="宋体" w:hAnsi="宋体"/>
                <w:sz w:val="24"/>
              </w:rPr>
            </w:pPr>
            <w:r>
              <w:rPr>
                <w:rFonts w:ascii="宋体" w:hAnsi="宋体"/>
                <w:sz w:val="24"/>
              </w:rPr>
            </w:r>
            <w:r/>
          </w:p>
        </w:tc>
        <w:tc>
          <w:tcPr>
            <w:tcW w:w="2167" w:type="dxa"/>
            <w:vAlign w:val="center"/>
            <w:textDirection w:val="lrTb"/>
            <w:noWrap w:val="false"/>
          </w:tcPr>
          <w:p>
            <w:pPr>
              <w:rPr>
                <w:rFonts w:ascii="宋体" w:hAnsi="宋体"/>
                <w:sz w:val="24"/>
              </w:rPr>
            </w:pPr>
            <w:r>
              <w:rPr>
                <w:rFonts w:ascii="宋体" w:hAnsi="宋体"/>
                <w:sz w:val="24"/>
              </w:rPr>
            </w:r>
            <w:r/>
          </w:p>
        </w:tc>
        <w:tc>
          <w:tcPr>
            <w:tcW w:w="1092" w:type="dxa"/>
            <w:vAlign w:val="center"/>
            <w:textDirection w:val="lrTb"/>
            <w:noWrap w:val="false"/>
          </w:tcPr>
          <w:p>
            <w:pPr>
              <w:rPr>
                <w:rFonts w:ascii="宋体" w:hAnsi="宋体"/>
                <w:sz w:val="24"/>
              </w:rPr>
            </w:pPr>
            <w:r>
              <w:rPr>
                <w:rFonts w:ascii="宋体" w:hAnsi="宋体"/>
                <w:sz w:val="24"/>
              </w:rPr>
            </w:r>
            <w:r/>
          </w:p>
        </w:tc>
        <w:tc>
          <w:tcPr>
            <w:tcW w:w="2140" w:type="dxa"/>
            <w:vAlign w:val="center"/>
            <w:textDirection w:val="lrTb"/>
            <w:noWrap w:val="false"/>
          </w:tcPr>
          <w:p>
            <w:pPr>
              <w:rPr>
                <w:rFonts w:ascii="宋体" w:hAnsi="宋体"/>
                <w:sz w:val="24"/>
              </w:rPr>
            </w:pPr>
            <w:r>
              <w:rPr>
                <w:rFonts w:ascii="宋体" w:hAnsi="宋体"/>
                <w:sz w:val="24"/>
              </w:rPr>
            </w:r>
            <w:r/>
          </w:p>
        </w:tc>
      </w:tr>
      <w:tr>
        <w:trPr>
          <w:cantSplit/>
          <w:jc w:val="center"/>
          <w:trHeight w:val="567"/>
        </w:trPr>
        <w:tc>
          <w:tcPr>
            <w:tcW w:w="4185" w:type="dxa"/>
            <w:vAlign w:val="center"/>
            <w:textDirection w:val="lrTb"/>
            <w:noWrap w:val="false"/>
          </w:tcPr>
          <w:p>
            <w:pPr>
              <w:rPr>
                <w:rFonts w:ascii="宋体" w:hAnsi="宋体"/>
                <w:sz w:val="24"/>
              </w:rPr>
            </w:pPr>
            <w:r>
              <w:rPr>
                <w:rFonts w:ascii="宋体" w:hAnsi="宋体"/>
                <w:sz w:val="24"/>
              </w:rPr>
            </w:r>
            <w:r/>
          </w:p>
        </w:tc>
        <w:tc>
          <w:tcPr>
            <w:tcW w:w="2167" w:type="dxa"/>
            <w:vAlign w:val="center"/>
            <w:textDirection w:val="lrTb"/>
            <w:noWrap w:val="false"/>
          </w:tcPr>
          <w:p>
            <w:pPr>
              <w:rPr>
                <w:rFonts w:ascii="宋体" w:hAnsi="宋体"/>
                <w:sz w:val="24"/>
              </w:rPr>
            </w:pPr>
            <w:r>
              <w:rPr>
                <w:rFonts w:ascii="宋体" w:hAnsi="宋体"/>
                <w:sz w:val="24"/>
              </w:rPr>
            </w:r>
            <w:r/>
          </w:p>
        </w:tc>
        <w:tc>
          <w:tcPr>
            <w:tcW w:w="1092" w:type="dxa"/>
            <w:vAlign w:val="center"/>
            <w:textDirection w:val="lrTb"/>
            <w:noWrap w:val="false"/>
          </w:tcPr>
          <w:p>
            <w:pPr>
              <w:rPr>
                <w:rFonts w:ascii="宋体" w:hAnsi="宋体"/>
                <w:sz w:val="24"/>
              </w:rPr>
            </w:pPr>
            <w:r>
              <w:rPr>
                <w:rFonts w:ascii="宋体" w:hAnsi="宋体"/>
                <w:sz w:val="24"/>
              </w:rPr>
            </w:r>
            <w:r/>
          </w:p>
        </w:tc>
        <w:tc>
          <w:tcPr>
            <w:tcW w:w="2140" w:type="dxa"/>
            <w:vAlign w:val="center"/>
            <w:textDirection w:val="lrTb"/>
            <w:noWrap w:val="false"/>
          </w:tcPr>
          <w:p>
            <w:pPr>
              <w:rPr>
                <w:rFonts w:ascii="宋体" w:hAnsi="宋体"/>
                <w:sz w:val="24"/>
              </w:rPr>
            </w:pPr>
            <w:r>
              <w:rPr>
                <w:rFonts w:ascii="宋体" w:hAnsi="宋体"/>
                <w:sz w:val="24"/>
              </w:rPr>
            </w:r>
            <w:r/>
          </w:p>
        </w:tc>
      </w:tr>
      <w:tr>
        <w:trPr>
          <w:cantSplit/>
          <w:jc w:val="center"/>
          <w:trHeight w:val="1093"/>
        </w:trPr>
        <w:tc>
          <w:tcPr>
            <w:tcW w:w="4185" w:type="dxa"/>
            <w:vAlign w:val="center"/>
            <w:textDirection w:val="lrTb"/>
            <w:noWrap w:val="false"/>
          </w:tcPr>
          <w:p>
            <w:pPr>
              <w:jc w:val="center"/>
              <w:rPr>
                <w:rFonts w:ascii="宋体" w:hAnsi="宋体"/>
                <w:sz w:val="24"/>
              </w:rPr>
            </w:pPr>
            <w:r>
              <w:rPr>
                <w:rFonts w:hint="eastAsia" w:ascii="宋体" w:hAnsi="宋体"/>
                <w:sz w:val="24"/>
              </w:rPr>
              <w:t xml:space="preserve">合计</w:t>
            </w:r>
            <w:r/>
          </w:p>
        </w:tc>
        <w:tc>
          <w:tcPr>
            <w:gridSpan w:val="3"/>
            <w:tcW w:w="5399" w:type="dxa"/>
            <w:textDirection w:val="lrTb"/>
            <w:noWrap w:val="false"/>
          </w:tcPr>
          <w:p>
            <w:pPr>
              <w:rPr>
                <w:rFonts w:ascii="宋体" w:hAnsi="宋体"/>
                <w:sz w:val="24"/>
              </w:rPr>
            </w:pPr>
            <w:r>
              <w:rPr>
                <w:rFonts w:hint="eastAsia" w:ascii="宋体" w:hAnsi="宋体"/>
                <w:sz w:val="24"/>
              </w:rPr>
              <w:t xml:space="preserve"> </w:t>
            </w:r>
            <w:r/>
          </w:p>
        </w:tc>
      </w:tr>
    </w:tbl>
    <w:p>
      <w:pPr>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1、此表可以根据需要自行增减行数。</w:t>
      </w:r>
      <w:r/>
    </w:p>
    <w:p>
      <w:pPr>
        <w:spacing w:line="360" w:lineRule="auto"/>
        <w:rPr>
          <w:rFonts w:ascii="宋体" w:hAnsi="宋体"/>
          <w:b/>
          <w:sz w:val="24"/>
        </w:rPr>
      </w:pPr>
      <w:r>
        <w:rPr>
          <w:rFonts w:hint="eastAsia" w:ascii="宋体" w:hAnsi="宋体"/>
          <w:sz w:val="24"/>
        </w:rPr>
        <w:t xml:space="preserve">2、项目如有分包，请各供应商按投报的分包分别列表。</w:t>
      </w:r>
      <w:r/>
    </w:p>
    <w:p>
      <w:pPr>
        <w:pStyle w:val="68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8"/>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r/>
    </w:p>
    <w:p>
      <w:pPr>
        <w:pStyle w:val="688"/>
        <w:jc w:val="center"/>
        <w:spacing w:beforeAutospacing="0" w:afterAutospacing="0"/>
      </w:pPr>
      <w:r>
        <w:rPr>
          <w:rFonts w:hint="eastAsia" w:ascii="黑体" w:hAnsi="宋体" w:eastAsia="黑体" w:cs="黑体"/>
          <w:b/>
          <w:color w:val="000000"/>
          <w:sz w:val="32"/>
          <w:szCs w:val="32"/>
        </w:rPr>
        <w:t xml:space="preserve">十二、服务内容响应及偏离表</w:t>
      </w:r>
      <w:r/>
    </w:p>
    <w:tbl>
      <w:tblPr>
        <w:tblStyle w:val="679"/>
        <w:tblW w:w="91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87"/>
        <w:gridCol w:w="2970"/>
        <w:gridCol w:w="2505"/>
        <w:gridCol w:w="1395"/>
        <w:gridCol w:w="126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证明</w:t>
            </w:r>
            <w:r/>
          </w:p>
          <w:p>
            <w:pPr>
              <w:pStyle w:val="6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70"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688"/>
              <w:jc w:val="center"/>
              <w:spacing w:beforeAutospacing="0" w:afterAutospacing="0"/>
            </w:pPr>
            <w:r>
              <w:t xml:space="preserve"> </w:t>
            </w:r>
            <w:r/>
          </w:p>
        </w:tc>
      </w:tr>
    </w:tbl>
    <w:p>
      <w:pPr>
        <w:pStyle w:val="688"/>
        <w:jc w:val="both"/>
        <w:spacing w:beforeAutospacing="0" w:afterAutospacing="0"/>
        <w:rPr>
          <w:rFonts w:ascii="宋体" w:hAnsi="宋体" w:eastAsia="宋体" w:cs="宋体"/>
          <w:color w:val="000000"/>
        </w:rPr>
      </w:pPr>
      <w:r>
        <w:rPr>
          <w:rFonts w:ascii="宋体" w:hAnsi="宋体" w:eastAsia="宋体" w:cs="宋体"/>
          <w:color w:val="000000"/>
        </w:rPr>
      </w:r>
      <w:r/>
    </w:p>
    <w:p>
      <w:pPr>
        <w:rPr>
          <w:rFonts w:ascii="宋体" w:hAnsi="宋体"/>
          <w:sz w:val="24"/>
        </w:rPr>
      </w:pPr>
      <w:r>
        <w:rPr>
          <w:rFonts w:hint="eastAsia" w:ascii="宋体" w:hAnsi="宋体"/>
          <w:sz w:val="24"/>
        </w:rPr>
        <w:t xml:space="preserve">注：1、按照基本技术要求详细填列。</w:t>
      </w:r>
      <w:r/>
    </w:p>
    <w:p>
      <w:pPr>
        <w:numPr>
          <w:ilvl w:val="0"/>
          <w:numId w:val="3"/>
        </w:numPr>
        <w:rPr>
          <w:rFonts w:ascii="宋体" w:hAnsi="宋体"/>
          <w:sz w:val="24"/>
        </w:rPr>
      </w:pPr>
      <w:r>
        <w:rPr>
          <w:rFonts w:hint="eastAsia" w:ascii="宋体" w:hAnsi="宋体"/>
          <w:sz w:val="24"/>
        </w:rPr>
        <w:t xml:space="preserve">行数不够，可自行添加。</w:t>
      </w:r>
      <w:r/>
    </w:p>
    <w:p>
      <w:pPr>
        <w:ind w:firstLine="480"/>
        <w:spacing w:line="360" w:lineRule="auto"/>
        <w:rPr>
          <w:rFonts w:ascii="宋体" w:hAnsi="宋体"/>
          <w:bCs/>
          <w:sz w:val="24"/>
        </w:rPr>
      </w:pPr>
      <w:r>
        <w:rPr>
          <w:rFonts w:hint="eastAsia" w:ascii="宋体" w:hAnsi="宋体"/>
          <w:bCs/>
          <w:sz w:val="24"/>
        </w:rPr>
        <w:t xml:space="preserve">3、此表应针对采购需求逐条应答。</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center"/>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center"/>
        <w:spacing w:beforeAutospacing="0" w:afterAutospacing="0"/>
      </w:pPr>
      <w:r/>
      <w:bookmarkStart w:id="198" w:name="_Hlt26955054"/>
      <w:r>
        <w:rPr>
          <w:rFonts w:hint="eastAsia" w:ascii="黑体" w:hAnsi="宋体" w:eastAsia="黑体" w:cs="黑体"/>
          <w:b/>
          <w:color w:val="000000"/>
          <w:sz w:val="32"/>
          <w:szCs w:val="32"/>
        </w:rPr>
        <w:t xml:space="preserve">十三、商务要求响应及偏离表</w:t>
      </w:r>
      <w:r/>
    </w:p>
    <w:tbl>
      <w:tblPr>
        <w:tblStyle w:val="679"/>
        <w:tblW w:w="918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76"/>
        <w:gridCol w:w="2805"/>
        <w:gridCol w:w="2520"/>
        <w:gridCol w:w="1335"/>
        <w:gridCol w:w="165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bookmarkStart w:id="199" w:name="_Hlt26580838"/>
            <w:r/>
            <w:bookmarkStart w:id="200" w:name="_Hlt24879081"/>
            <w:r/>
            <w:bookmarkStart w:id="201" w:name="_Hlt26955056"/>
            <w:r/>
            <w:bookmarkStart w:id="202" w:name="_Hlt26782999"/>
            <w:r/>
            <w:bookmarkStart w:id="203" w:name="_Hlt26609391"/>
            <w:r/>
            <w:bookmarkStart w:id="204" w:name="_Hlt26671343"/>
            <w:r/>
            <w:bookmarkStart w:id="205" w:name="_Hlt26955064"/>
            <w:r/>
            <w:bookmarkStart w:id="206" w:name="_Hlt26671372"/>
            <w:r>
              <w:rPr>
                <w:rFonts w:hint="eastAsia" w:ascii="宋体" w:hAnsi="宋体" w:eastAsia="宋体" w:cs="宋体"/>
                <w:color w:val="000000"/>
              </w:rPr>
              <w:t xml:space="preserve">序号</w:t>
            </w:r>
            <w:bookmarkEnd w:id="199"/>
            <w:bookmarkEnd w:id="200"/>
            <w:bookmarkEnd w:id="201"/>
            <w:bookmarkEnd w:id="202"/>
            <w:bookmarkEnd w:id="203"/>
            <w:bookmarkEnd w:id="204"/>
            <w:bookmarkEnd w:id="205"/>
            <w:bookmarkEnd w:id="206"/>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rPr>
                <w:rFonts w:hint="eastAsia" w:ascii="宋体" w:hAnsi="宋体" w:eastAsia="宋体" w:cs="宋体"/>
                <w:color w:val="000000"/>
              </w:rPr>
              <w:t xml:space="preserve">证明</w:t>
            </w:r>
            <w:r/>
          </w:p>
          <w:p>
            <w:pPr>
              <w:pStyle w:val="6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pStyle w:val="68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8"/>
              <w:jc w:val="center"/>
              <w:spacing w:beforeAutospacing="0" w:afterAutospacing="0"/>
            </w:pPr>
            <w:r>
              <w:t xml:space="preserve"> </w:t>
            </w:r>
            <w:r/>
          </w:p>
        </w:tc>
      </w:tr>
    </w:tbl>
    <w:p>
      <w:pPr>
        <w:pStyle w:val="688"/>
        <w:jc w:val="both"/>
        <w:spacing w:beforeAutospacing="0" w:afterAutospacing="0"/>
      </w:pPr>
      <w:r>
        <w:rPr>
          <w:rFonts w:hint="eastAsia" w:ascii="宋体" w:hAnsi="宋体" w:eastAsia="宋体" w:cs="宋体"/>
          <w:color w:val="000000"/>
        </w:rPr>
        <w:t xml:space="preserve">注： 行数不够，可自行添加。</w:t>
      </w:r>
      <w:r/>
    </w:p>
    <w:p>
      <w:pPr>
        <w:pStyle w:val="688"/>
        <w:jc w:val="both"/>
        <w:spacing w:beforeAutospacing="0" w:afterAutospacing="0" w:line="480" w:lineRule="auto"/>
      </w:pPr>
      <w:r>
        <w:t xml:space="preserve"> </w:t>
      </w:r>
      <w:r/>
    </w:p>
    <w:p>
      <w:pPr>
        <w:pStyle w:val="688"/>
        <w:jc w:val="both"/>
        <w:spacing w:beforeAutospacing="0" w:afterAutospacing="0" w:line="480" w:lineRule="auto"/>
      </w:pPr>
      <w:r>
        <w:t xml:space="preserve"> </w:t>
      </w:r>
      <w:r/>
    </w:p>
    <w:p>
      <w:pPr>
        <w:pStyle w:val="688"/>
        <w:jc w:val="center"/>
        <w:spacing w:beforeAutospacing="0" w:afterAutospacing="0"/>
      </w:pPr>
      <w:r/>
      <w:bookmarkStart w:id="207" w:name="_Toc462564146"/>
      <w:r/>
      <w:bookmarkStart w:id="208" w:name="_Hlt26671374"/>
      <w:r/>
      <w:bookmarkStart w:id="209" w:name="_Hlt26609389"/>
      <w:r/>
      <w:bookmarkStart w:id="210" w:name="_Hlt26955066"/>
      <w:r/>
      <w:bookmarkStart w:id="211" w:name="_格式2__法定代表人授权书"/>
      <w:r>
        <w:t xml:space="preserve"> </w:t>
      </w:r>
      <w:r/>
    </w:p>
    <w:p>
      <w:pPr>
        <w:pStyle w:val="688"/>
        <w:jc w:val="both"/>
        <w:spacing w:beforeAutospacing="0" w:afterAutospacing="0"/>
      </w:pPr>
      <w:r>
        <w:t xml:space="preserve"> </w:t>
      </w:r>
      <w:r/>
    </w:p>
    <w:p>
      <w:pPr>
        <w:pStyle w:val="688"/>
        <w:jc w:val="both"/>
        <w:spacing w:beforeAutospacing="0" w:afterAutospacing="0"/>
      </w:pPr>
      <w:r>
        <w:t xml:space="preserve"> </w:t>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both"/>
        <w:spacing w:beforeAutospacing="0" w:afterAutospacing="0"/>
      </w:pPr>
      <w:r/>
      <w:r/>
    </w:p>
    <w:p>
      <w:pPr>
        <w:pStyle w:val="688"/>
        <w:jc w:val="center"/>
        <w:spacing w:beforeAutospacing="0" w:afterAutospacing="0"/>
      </w:pPr>
      <w:r>
        <w:rPr>
          <w:rFonts w:hint="eastAsia" w:ascii="黑体" w:hAnsi="宋体" w:eastAsia="黑体" w:cs="黑体"/>
          <w:b/>
          <w:i/>
          <w:sz w:val="32"/>
          <w:szCs w:val="32"/>
          <w:u w:val="single"/>
        </w:rPr>
        <w:t xml:space="preserve">十四、开标一览表</w:t>
      </w:r>
      <w:r/>
    </w:p>
    <w:p>
      <w:pPr>
        <w:pStyle w:val="688"/>
        <w:ind w:firstLine="480"/>
        <w:jc w:val="both"/>
        <w:spacing w:beforeAutospacing="0" w:afterAutospacing="0"/>
      </w:pPr>
      <w:r>
        <w:rPr>
          <w:rFonts w:hint="eastAsia" w:ascii="宋体" w:hAnsi="宋体" w:eastAsia="宋体" w:cs="宋体"/>
        </w:rPr>
        <w:t xml:space="preserve">投标人全称（加盖CA电子签章）：</w:t>
      </w:r>
      <w:r/>
    </w:p>
    <w:p>
      <w:pPr>
        <w:pStyle w:val="688"/>
        <w:ind w:firstLine="480"/>
        <w:jc w:val="both"/>
        <w:spacing w:beforeAutospacing="0" w:afterAutospacing="0"/>
      </w:pPr>
      <w:r>
        <w:rPr>
          <w:rFonts w:hint="eastAsia" w:ascii="宋体" w:hAnsi="宋体" w:eastAsia="宋体" w:cs="宋体"/>
        </w:rPr>
        <w:t xml:space="preserve">项目名称：</w:t>
      </w:r>
      <w:r/>
    </w:p>
    <w:p>
      <w:pPr>
        <w:pStyle w:val="688"/>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tbl>
      <w:tblPr>
        <w:tblStyle w:val="679"/>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8"/>
              <w:spacing w:beforeAutospacing="0" w:afterAutospacing="0" w:line="0" w:lineRule="atLeast"/>
            </w:pPr>
            <w:r>
              <w:rPr>
                <w:rFonts w:hint="eastAsia" w:ascii="宋体" w:hAnsi="宋体" w:eastAsia="宋体" w:cs="宋体"/>
              </w:rPr>
              <w:t xml:space="preserve">小写：                        （人民币：元）</w:t>
            </w:r>
            <w:r/>
          </w:p>
        </w:tc>
      </w:tr>
    </w:tbl>
    <w:p>
      <w:pPr>
        <w:pStyle w:val="688"/>
        <w:jc w:val="both"/>
        <w:spacing w:beforeAutospacing="0" w:afterAutospacing="0"/>
      </w:pPr>
      <w:r>
        <w:t xml:space="preserve"> </w:t>
      </w:r>
      <w:r/>
    </w:p>
    <w:p>
      <w:pPr>
        <w:pStyle w:val="688"/>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88"/>
        <w:ind w:firstLine="480"/>
        <w:jc w:val="both"/>
        <w:spacing w:beforeAutospacing="0" w:afterAutospacing="0"/>
      </w:pPr>
      <w:r>
        <w:t xml:space="preserve"> </w:t>
      </w:r>
      <w:r/>
    </w:p>
    <w:p>
      <w:pPr>
        <w:pStyle w:val="688"/>
        <w:ind w:firstLine="480"/>
        <w:jc w:val="both"/>
        <w:spacing w:beforeAutospacing="0" w:afterAutospacing="0"/>
        <w:rPr>
          <w:rFonts w:ascii="黑体" w:hAnsi="宋体" w:eastAsia="黑体" w:cs="黑体"/>
          <w:b/>
          <w:i/>
          <w:color w:val="000000"/>
          <w:sz w:val="32"/>
          <w:szCs w:val="32"/>
          <w:u w:val="single"/>
        </w:rPr>
        <w:sectPr>
          <w:footnotePr/>
          <w:endnotePr/>
          <w:type w:val="nextPage"/>
          <w:pgSz w:w="11906" w:h="16838" w:orient="portrait"/>
          <w:pgMar w:top="1440" w:right="1247" w:bottom="1440" w:left="1247" w:header="851" w:footer="992" w:gutter="0"/>
          <w:cols w:num="1" w:sep="0" w:space="425" w:equalWidth="1"/>
          <w:docGrid w:linePitch="360"/>
        </w:sectPr>
      </w:pPr>
      <w:r>
        <w:rPr>
          <w:rFonts w:ascii="黑体" w:hAnsi="宋体" w:eastAsia="黑体" w:cs="黑体"/>
          <w:b/>
          <w:i/>
          <w:color w:val="000000"/>
          <w:sz w:val="32"/>
          <w:szCs w:val="32"/>
          <w:u w:val="single"/>
        </w:rPr>
      </w:r>
      <w:r/>
    </w:p>
    <w:p>
      <w:pPr>
        <w:jc w:val="center"/>
        <w:spacing w:before="50" w:after="50"/>
        <w:widowControl/>
      </w:pPr>
      <w:r/>
      <w:r/>
    </w:p>
    <w:p>
      <w:pPr>
        <w:jc w:val="center"/>
        <w:spacing w:before="50" w:after="50"/>
        <w:widowControl/>
        <w:rPr>
          <w:rFonts w:ascii="宋体" w:hAnsi="宋体" w:eastAsia="宋体" w:cs="宋体"/>
          <w:b/>
          <w:bCs/>
          <w:sz w:val="32"/>
          <w:szCs w:val="32"/>
        </w:rPr>
      </w:pPr>
      <w:r>
        <w:rPr>
          <w:rFonts w:hint="eastAsia" w:ascii="宋体" w:hAnsi="宋体" w:eastAsia="宋体" w:cs="宋体"/>
          <w:b/>
          <w:bCs/>
          <w:color w:val="000000"/>
          <w:sz w:val="32"/>
          <w:szCs w:val="32"/>
        </w:rPr>
        <w:t xml:space="preserve">十五、技术方案</w:t>
      </w:r>
      <w:r/>
    </w:p>
    <w:p>
      <w:pPr>
        <w:pStyle w:val="688"/>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jc w:val="center"/>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十六、盐城市大丰区政府采购事前信用承诺书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r/>
    </w:p>
    <w:p>
      <w:pPr>
        <w:pStyle w:val="688"/>
        <w:jc w:val="center"/>
        <w:spacing w:beforeAutospacing="0" w:afterAutospacing="0"/>
      </w:pPr>
      <w:r/>
      <w:bookmarkEnd w:id="26"/>
      <w:bookmarkEnd w:id="44"/>
      <w:bookmarkEnd w:id="89"/>
      <w:bookmarkEnd w:id="90"/>
      <w:bookmarkEnd w:id="91"/>
      <w:bookmarkEnd w:id="94"/>
      <w:bookmarkEnd w:id="95"/>
      <w:bookmarkEnd w:id="96"/>
      <w:bookmarkEnd w:id="97"/>
      <w:bookmarkEnd w:id="98"/>
      <w:bookmarkEnd w:id="99"/>
      <w:bookmarkEnd w:id="100"/>
      <w:bookmarkEnd w:id="101"/>
      <w:bookmarkEnd w:id="102"/>
      <w:bookmarkEnd w:id="103"/>
      <w:bookmarkEnd w:id="104"/>
      <w:bookmarkEnd w:id="105"/>
      <w:bookmarkEnd w:id="106"/>
      <w:bookmarkEnd w:id="111"/>
      <w:bookmarkEnd w:id="112"/>
      <w:bookmarkEnd w:id="113"/>
      <w:bookmarkEnd w:id="118"/>
      <w:bookmarkEnd w:id="119"/>
      <w:bookmarkEnd w:id="126"/>
      <w:bookmarkEnd w:id="177"/>
      <w:bookmarkEnd w:id="181"/>
      <w:bookmarkEnd w:id="192"/>
      <w:bookmarkEnd w:id="193"/>
      <w:bookmarkEnd w:id="195"/>
      <w:bookmarkEnd w:id="196"/>
      <w:bookmarkEnd w:id="197"/>
      <w:bookmarkEnd w:id="198"/>
      <w:bookmarkEnd w:id="207"/>
      <w:bookmarkEnd w:id="208"/>
      <w:bookmarkEnd w:id="209"/>
      <w:bookmarkEnd w:id="210"/>
      <w:bookmarkEnd w:id="211"/>
      <w:r/>
    </w:p>
    <w:p>
      <w:r/>
      <w:r/>
    </w:p>
    <w:p>
      <w:pPr>
        <w:pStyle w:val="688"/>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8"/>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8"/>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8"/>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88"/>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88"/>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88"/>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60350" cy="1352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60350" cy="135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0.5pt;height:10.7pt;mso-wrap-distance-left:9.0pt;mso-wrap-distance-top:0.0pt;mso-wrap-distance-right:9.0pt;mso-wrap-distance-bottom:0.0pt;v-text-anchor:top;visibility:visible;" filled="f" stroked="f" strokeweight="0.50pt">
              <v:textbox inset="0,0,0,0">
                <w:txbxContent>
                  <w:p>
                    <w:pPr>
                      <w:pStyle w:val="6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75"/>
    <w:uiPriority w:val="9"/>
    <w:rPr>
      <w:rFonts w:ascii="Arial" w:hAnsi="Arial" w:eastAsia="Arial" w:cs="Arial"/>
      <w:sz w:val="40"/>
      <w:szCs w:val="40"/>
    </w:rPr>
  </w:style>
  <w:style w:type="character" w:styleId="15">
    <w:name w:val="Heading 2 Char"/>
    <w:basedOn w:val="678"/>
    <w:link w:val="676"/>
    <w:uiPriority w:val="9"/>
    <w:rPr>
      <w:rFonts w:ascii="Arial" w:hAnsi="Arial" w:eastAsia="Arial" w:cs="Arial"/>
      <w:sz w:val="34"/>
    </w:rPr>
  </w:style>
  <w:style w:type="character" w:styleId="17">
    <w:name w:val="Heading 3 Char"/>
    <w:basedOn w:val="678"/>
    <w:link w:val="677"/>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8"/>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8"/>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8"/>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8"/>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8"/>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8"/>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86"/>
    <w:uiPriority w:val="99"/>
  </w:style>
  <w:style w:type="character" w:styleId="44">
    <w:name w:val="Footer Char"/>
    <w:basedOn w:val="678"/>
    <w:link w:val="685"/>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1">
    <w:name w:val="toc 2"/>
    <w:basedOn w:val="674"/>
    <w:next w:val="674"/>
    <w:uiPriority w:val="39"/>
    <w:unhideWhenUsed/>
    <w:pPr>
      <w:ind w:left="283"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5">
    <w:name w:val="Heading 1"/>
    <w:basedOn w:val="674"/>
    <w:next w:val="674"/>
    <w:link w:val="702"/>
    <w:uiPriority w:val="0"/>
    <w:qFormat/>
    <w:pPr>
      <w:keepLines/>
      <w:keepNext/>
      <w:spacing w:before="340" w:after="330" w:line="576" w:lineRule="auto"/>
      <w:outlineLvl w:val="0"/>
    </w:pPr>
    <w:rPr>
      <w:b/>
      <w:sz w:val="44"/>
    </w:rPr>
  </w:style>
  <w:style w:type="paragraph" w:styleId="676">
    <w:name w:val="Heading 2"/>
    <w:basedOn w:val="674"/>
    <w:next w:val="67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7">
    <w:name w:val="Heading 3"/>
    <w:basedOn w:val="674"/>
    <w:next w:val="674"/>
    <w:uiPriority w:val="0"/>
    <w:qFormat/>
    <w:pPr>
      <w:keepLines/>
      <w:keepNext/>
      <w:spacing w:before="260" w:after="260" w:line="415" w:lineRule="auto"/>
      <w:outlineLvl w:val="2"/>
    </w:pPr>
    <w:rPr>
      <w:rFonts w:ascii="等线" w:hAnsi="等线" w:eastAsia="等线"/>
      <w:b/>
      <w:bCs/>
      <w:sz w:val="32"/>
      <w:szCs w:val="32"/>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annotation text"/>
    <w:basedOn w:val="674"/>
    <w:uiPriority w:val="0"/>
    <w:qFormat/>
    <w:pPr>
      <w:jc w:val="left"/>
    </w:pPr>
  </w:style>
  <w:style w:type="paragraph" w:styleId="681">
    <w:name w:val="Body Text"/>
    <w:basedOn w:val="674"/>
    <w:uiPriority w:val="0"/>
    <w:semiHidden/>
    <w:qFormat/>
    <w:rPr>
      <w:rFonts w:ascii="仿宋" w:hAnsi="仿宋" w:eastAsia="仿宋" w:cs="仿宋"/>
      <w:sz w:val="31"/>
      <w:szCs w:val="31"/>
      <w:lang w:eastAsia="en-US"/>
    </w:rPr>
  </w:style>
  <w:style w:type="paragraph" w:styleId="682">
    <w:name w:val="toc 3"/>
    <w:basedOn w:val="674"/>
    <w:next w:val="674"/>
    <w:uiPriority w:val="0"/>
    <w:qFormat/>
    <w:pPr>
      <w:ind w:left="840"/>
    </w:pPr>
  </w:style>
  <w:style w:type="paragraph" w:styleId="683">
    <w:name w:val="Plain Text"/>
    <w:basedOn w:val="674"/>
    <w:uiPriority w:val="99"/>
    <w:qFormat/>
    <w:rPr>
      <w:rFonts w:ascii="宋体" w:hAnsi="Courier New"/>
    </w:rPr>
  </w:style>
  <w:style w:type="paragraph" w:styleId="684">
    <w:name w:val="Balloon Text"/>
    <w:basedOn w:val="674"/>
    <w:link w:val="703"/>
    <w:uiPriority w:val="0"/>
    <w:qFormat/>
    <w:rPr>
      <w:sz w:val="18"/>
      <w:szCs w:val="18"/>
    </w:rPr>
  </w:style>
  <w:style w:type="paragraph" w:styleId="685">
    <w:name w:val="Footer"/>
    <w:basedOn w:val="674"/>
    <w:link w:val="693"/>
    <w:uiPriority w:val="0"/>
    <w:qFormat/>
    <w:pPr>
      <w:jc w:val="left"/>
      <w:tabs>
        <w:tab w:val="center" w:pos="4153" w:leader="none"/>
        <w:tab w:val="right" w:pos="8306" w:leader="none"/>
      </w:tabs>
    </w:pPr>
    <w:rPr>
      <w:sz w:val="18"/>
      <w:szCs w:val="18"/>
    </w:rPr>
  </w:style>
  <w:style w:type="paragraph" w:styleId="686">
    <w:name w:val="Header"/>
    <w:basedOn w:val="674"/>
    <w:link w:val="692"/>
    <w:uiPriority w:val="0"/>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74"/>
    <w:next w:val="674"/>
    <w:uiPriority w:val="0"/>
    <w:qFormat/>
  </w:style>
  <w:style w:type="paragraph" w:styleId="688">
    <w:name w:val="Normal (Web)"/>
    <w:basedOn w:val="674"/>
    <w:uiPriority w:val="0"/>
    <w:qFormat/>
    <w:pPr>
      <w:jc w:val="left"/>
      <w:spacing w:beforeAutospacing="1" w:afterAutospacing="1"/>
    </w:pPr>
    <w:rPr>
      <w:rFonts w:cs="Times New Roman"/>
      <w:sz w:val="24"/>
    </w:rPr>
  </w:style>
  <w:style w:type="paragraph" w:styleId="689">
    <w:name w:val="Body Text First Indent"/>
    <w:basedOn w:val="674"/>
    <w:next w:val="674"/>
    <w:uiPriority w:val="0"/>
    <w:qFormat/>
    <w:pPr>
      <w:ind w:firstLine="200"/>
      <w:spacing w:line="360" w:lineRule="auto"/>
    </w:pPr>
    <w:rPr>
      <w:rFonts w:ascii="仿宋_GB2312" w:eastAsia="仿宋_GB2312"/>
      <w:sz w:val="30"/>
      <w:szCs w:val="30"/>
    </w:rPr>
  </w:style>
  <w:style w:type="table" w:styleId="690">
    <w:name w:val="Table Grid"/>
    <w:basedOn w:val="6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1" w:customStyle="1">
    <w:name w:val="Default"/>
    <w:basedOn w:val="674"/>
    <w:uiPriority w:val="0"/>
    <w:semiHidden/>
    <w:qFormat/>
    <w:pPr>
      <w:jc w:val="left"/>
    </w:pPr>
    <w:rPr>
      <w:rFonts w:ascii="宋体" w:hAnsi="Calibri" w:cs="宋体"/>
      <w:color w:val="000000"/>
      <w:sz w:val="24"/>
    </w:rPr>
  </w:style>
  <w:style w:type="character" w:styleId="692" w:customStyle="1">
    <w:name w:val="页眉 Char"/>
    <w:basedOn w:val="678"/>
    <w:link w:val="686"/>
    <w:uiPriority w:val="0"/>
    <w:qFormat/>
    <w:rPr>
      <w:rFonts w:asciiTheme="minorHAnsi" w:hAnsiTheme="minorHAnsi" w:eastAsiaTheme="minorEastAsia" w:cstheme="minorBidi"/>
      <w:sz w:val="18"/>
      <w:szCs w:val="18"/>
    </w:rPr>
  </w:style>
  <w:style w:type="character" w:styleId="693" w:customStyle="1">
    <w:name w:val="页脚 Char"/>
    <w:basedOn w:val="678"/>
    <w:link w:val="685"/>
    <w:uiPriority w:val="0"/>
    <w:qFormat/>
    <w:rPr>
      <w:rFonts w:asciiTheme="minorHAnsi" w:hAnsiTheme="minorHAnsi" w:eastAsiaTheme="minorEastAsia" w:cstheme="minorBidi"/>
      <w:sz w:val="18"/>
      <w:szCs w:val="18"/>
    </w:rPr>
  </w:style>
  <w:style w:type="paragraph" w:styleId="694" w:customStyle="1">
    <w:name w:val="普通正文"/>
    <w:basedOn w:val="674"/>
    <w:uiPriority w:val="0"/>
    <w:qFormat/>
    <w:pPr>
      <w:ind w:firstLine="480"/>
      <w:jc w:val="left"/>
      <w:spacing w:before="120" w:after="120" w:line="360" w:lineRule="auto"/>
    </w:pPr>
    <w:rPr>
      <w:rFonts w:ascii="Arial" w:hAnsi="Arial" w:eastAsia="等线" w:cs="Arial"/>
      <w:sz w:val="24"/>
    </w:rPr>
  </w:style>
  <w:style w:type="paragraph" w:styleId="695" w:customStyle="1">
    <w:name w:val="正文首行缩进 21"/>
    <w:basedOn w:val="696"/>
    <w:uiPriority w:val="0"/>
    <w:qFormat/>
    <w:pPr>
      <w:ind w:firstLine="420"/>
    </w:pPr>
  </w:style>
  <w:style w:type="paragraph" w:styleId="696" w:customStyle="1">
    <w:name w:val="正文文本缩进1"/>
    <w:basedOn w:val="674"/>
    <w:uiPriority w:val="0"/>
    <w:qFormat/>
    <w:pPr>
      <w:ind w:left="420"/>
      <w:spacing w:after="120"/>
    </w:pPr>
  </w:style>
  <w:style w:type="paragraph" w:styleId="69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698" w:customStyle="1">
    <w:name w:val="Fließtext"/>
    <w:basedOn w:val="674"/>
    <w:uiPriority w:val="0"/>
    <w:qFormat/>
    <w:rPr>
      <w:szCs w:val="20"/>
    </w:rPr>
  </w:style>
  <w:style w:type="paragraph" w:styleId="699" w:customStyle="1">
    <w:name w:val="WPSOffice手动目录 1"/>
    <w:uiPriority w:val="0"/>
    <w:qFormat/>
    <w:rPr>
      <w:rFonts w:ascii="Times New Roman" w:hAnsi="Times New Roman" w:eastAsia="宋体" w:cs="Times New Roman"/>
      <w:lang w:val="en-US" w:eastAsia="zh-CN" w:bidi="ar-SA"/>
    </w:rPr>
  </w:style>
  <w:style w:type="paragraph" w:styleId="700" w:customStyle="1">
    <w:name w:val="WPSOffice手动目录 2"/>
    <w:uiPriority w:val="0"/>
    <w:qFormat/>
    <w:pPr>
      <w:ind w:left="200"/>
    </w:pPr>
    <w:rPr>
      <w:rFonts w:ascii="Times New Roman" w:hAnsi="Times New Roman" w:eastAsia="宋体" w:cs="Times New Roman"/>
      <w:lang w:val="en-US" w:eastAsia="zh-CN" w:bidi="ar-SA"/>
    </w:rPr>
  </w:style>
  <w:style w:type="paragraph" w:styleId="701" w:customStyle="1">
    <w:name w:val="WPSOffice手动目录 3"/>
    <w:uiPriority w:val="0"/>
    <w:qFormat/>
    <w:pPr>
      <w:ind w:left="400"/>
    </w:pPr>
    <w:rPr>
      <w:rFonts w:ascii="Times New Roman" w:hAnsi="Times New Roman" w:eastAsia="宋体" w:cs="Times New Roman"/>
      <w:lang w:val="en-US" w:eastAsia="zh-CN" w:bidi="ar-SA"/>
    </w:rPr>
  </w:style>
  <w:style w:type="character" w:styleId="702" w:customStyle="1">
    <w:name w:val="标题 1 Char"/>
    <w:link w:val="675"/>
    <w:uiPriority w:val="0"/>
    <w:qFormat/>
    <w:rPr>
      <w:b/>
      <w:sz w:val="44"/>
    </w:rPr>
  </w:style>
  <w:style w:type="character" w:styleId="703" w:customStyle="1">
    <w:name w:val="批注框文本 Char"/>
    <w:basedOn w:val="678"/>
    <w:link w:val="684"/>
    <w:uiPriority w:val="0"/>
    <w:qFormat/>
    <w:rPr>
      <w:rFonts w:asciiTheme="minorHAnsi" w:hAnsiTheme="minorHAnsi" w:eastAsiaTheme="minorEastAsia" w:cstheme="minorBidi"/>
      <w:sz w:val="18"/>
      <w:szCs w:val="18"/>
    </w:rPr>
  </w:style>
  <w:style w:type="numbering" w:styleId="9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蔡静</cp:lastModifiedBy>
  <cp:revision>274</cp:revision>
  <dcterms:created xsi:type="dcterms:W3CDTF">2014-10-29T12:08:00Z</dcterms:created>
  <dcterms:modified xsi:type="dcterms:W3CDTF">2025-11-17T13:21:25Z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65759699444F44BBBFCCC89CEABA8F49_13</vt:lpwstr>
  </property>
  <property fmtid="{D5CDD505-2E9C-101B-9397-08002B2CF9AE}" pid="4" name="KSOTemplateDocerSaveRecord">
    <vt:lpwstr>eyJoZGlkIjoiMDg0ZDAzY2ZjYTQwMTk0NWRjNjdlM2ZlMmFmY2NlZDIiLCJ1c2VySWQiOiIyNzA3NjkwMzMifQ==</vt:lpwstr>
  </property>
</Properties>
</file>